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296" w:rsidRPr="009B3873" w:rsidRDefault="00D13296" w:rsidP="009B3873">
      <w:pPr>
        <w:pStyle w:val="Title"/>
        <w:spacing w:after="0" w:line="240" w:lineRule="auto"/>
        <w:jc w:val="left"/>
        <w:rPr>
          <w:rFonts w:ascii="Calibri" w:hAnsi="Calibri" w:cs="Calibri"/>
          <w:b w:val="0"/>
          <w:bCs w:val="0"/>
          <w:i/>
          <w:iCs/>
          <w:sz w:val="20"/>
          <w:szCs w:val="20"/>
        </w:rPr>
      </w:pPr>
      <w:r w:rsidRPr="009B3873">
        <w:rPr>
          <w:rFonts w:ascii="Calibri" w:hAnsi="Calibri" w:cs="Calibri"/>
          <w:b w:val="0"/>
          <w:bCs w:val="0"/>
          <w:i/>
          <w:iCs/>
          <w:sz w:val="20"/>
          <w:szCs w:val="20"/>
        </w:rPr>
        <w:t>załącznik nr 1 do SIWZ - opis przedmiotu zamówienia / opis oferowanego towaru</w:t>
      </w:r>
    </w:p>
    <w:p w:rsidR="00D13296" w:rsidRDefault="00D13296" w:rsidP="003A446C">
      <w:pPr>
        <w:widowControl w:val="0"/>
        <w:suppressAutoHyphens/>
        <w:spacing w:after="120"/>
        <w:rPr>
          <w:rFonts w:eastAsia="SimSun"/>
          <w:b/>
          <w:bCs/>
          <w:color w:val="000000"/>
          <w:kern w:val="1"/>
          <w:sz w:val="20"/>
          <w:szCs w:val="20"/>
          <w:lang w:eastAsia="hi-IN" w:bidi="hi-IN"/>
        </w:rPr>
      </w:pPr>
    </w:p>
    <w:p w:rsidR="00D13296" w:rsidRPr="00FF5533" w:rsidRDefault="00D13296" w:rsidP="003A446C">
      <w:pPr>
        <w:widowControl w:val="0"/>
        <w:suppressAutoHyphens/>
        <w:spacing w:after="120"/>
        <w:rPr>
          <w:rFonts w:eastAsia="SimSun"/>
          <w:b/>
          <w:bCs/>
          <w:kern w:val="1"/>
          <w:sz w:val="20"/>
          <w:szCs w:val="20"/>
          <w:lang w:eastAsia="hi-IN" w:bidi="hi-IN"/>
        </w:rPr>
      </w:pPr>
      <w:r>
        <w:rPr>
          <w:rFonts w:eastAsia="SimSun"/>
          <w:b/>
          <w:bCs/>
          <w:color w:val="000000"/>
          <w:kern w:val="1"/>
          <w:sz w:val="20"/>
          <w:szCs w:val="20"/>
          <w:lang w:eastAsia="hi-IN" w:bidi="hi-IN"/>
        </w:rPr>
        <w:t>Zadanie (cześć) nr 1</w:t>
      </w:r>
    </w:p>
    <w:tbl>
      <w:tblPr>
        <w:tblW w:w="9690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98"/>
        <w:gridCol w:w="654"/>
        <w:gridCol w:w="3741"/>
        <w:gridCol w:w="2997"/>
      </w:tblGrid>
      <w:tr w:rsidR="00D13296" w:rsidRPr="007B5936"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Przedmiot zamówienia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Ilość (szt.)</w:t>
            </w:r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Warunki wymagane przez zamawiającego</w:t>
            </w:r>
          </w:p>
        </w:tc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296" w:rsidRPr="007B5936" w:rsidRDefault="00D13296" w:rsidP="00FF5533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Opis oferowanego towaru </w:t>
            </w:r>
          </w:p>
          <w:p w:rsidR="00D13296" w:rsidRPr="007B5936" w:rsidRDefault="00D13296" w:rsidP="00FF5533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(</w:t>
            </w:r>
            <w:r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producent </w:t>
            </w: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/ model i parametry)</w:t>
            </w:r>
          </w:p>
        </w:tc>
      </w:tr>
      <w:tr w:rsidR="00D13296" w:rsidRPr="007B5936"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Ruchoma głowa typu WASH o parametrach nie gorszych niż określone w kolumnie „Warunki wymagane przez zamawiającego”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10 szt</w:t>
            </w:r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źródło światła: 19 chipów LED o mocy 15W każdy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moc generowanego strumienia świetlnego: 8000lm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możliwość wyostrzenia wiązki przy minimalnym zoomie (efekt BEAM)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kąt świecenia: płynny zoom w przedziale 6°-65°</w:t>
            </w:r>
          </w:p>
          <w:p w:rsidR="00D13296" w:rsidRPr="007B5936" w:rsidRDefault="00D13296" w:rsidP="002636D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B5936">
              <w:rPr>
                <w:color w:val="000000"/>
                <w:sz w:val="20"/>
                <w:szCs w:val="20"/>
              </w:rPr>
              <w:t xml:space="preserve">-natężenie generowanego światła (lux) </w:t>
            </w:r>
            <w:r w:rsidRPr="007B5936">
              <w:rPr>
                <w:sz w:val="20"/>
                <w:szCs w:val="20"/>
              </w:rPr>
              <w:t>mierzone z odległości 5m od</w:t>
            </w:r>
          </w:p>
          <w:p w:rsidR="00D13296" w:rsidRPr="007B5936" w:rsidRDefault="00D13296" w:rsidP="002636D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>źródła: 7660 (dla kąta 6°), 710 (dla kąta 65</w:t>
            </w:r>
            <w:bookmarkStart w:id="0" w:name="_GoBack"/>
            <w:bookmarkEnd w:id="0"/>
            <w:r w:rsidRPr="007B5936">
              <w:rPr>
                <w:sz w:val="20"/>
                <w:szCs w:val="20"/>
              </w:rPr>
              <w:t>°)</w:t>
            </w:r>
          </w:p>
          <w:p w:rsidR="00D13296" w:rsidRPr="007B5936" w:rsidRDefault="00D13296" w:rsidP="002636D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>- system kolorów: RGBW</w:t>
            </w:r>
          </w:p>
          <w:p w:rsidR="00D13296" w:rsidRPr="007B5936" w:rsidRDefault="00D13296" w:rsidP="002636D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>- linearny dimmer od 0-100%</w:t>
            </w:r>
          </w:p>
          <w:p w:rsidR="00D13296" w:rsidRPr="007B5936" w:rsidRDefault="00D13296" w:rsidP="002636D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>- strobo/shutter 1-25Hz</w:t>
            </w:r>
          </w:p>
          <w:p w:rsidR="00D13296" w:rsidRPr="007B5936" w:rsidRDefault="00D13296" w:rsidP="002636D7">
            <w:pPr>
              <w:widowControl w:val="0"/>
              <w:suppressAutoHyphens/>
              <w:spacing w:after="0" w:line="240" w:lineRule="auto"/>
              <w:jc w:val="both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>- 5 modów pracy od 18 do 98 kanałów DMX</w:t>
            </w:r>
          </w:p>
          <w:p w:rsidR="00D13296" w:rsidRPr="007B5936" w:rsidRDefault="00D13296" w:rsidP="002636D7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wirtualna tarcza kolorów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urządzenie wyposażone w kanały optyczne (światłowód), w których odbywa się wstępne mieszanie barw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temperatura barwowa źródła regulowana za pomocą presetów w przedziale 2800K~9000K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Zakres ruchu w płaszczyznach PAN / TILT: 630° / 265° 8/16bit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tryb ograniczający prędkość ruchu w obu płaszczyznach pozwalający na zredukowanie hałasu generowanego przez urządzenie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sterowanie: DMX, Auto, Manual, RDM, wbudowany odbiornik sygnału WDMX w standardzie Wireless Solution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niezależne sterowanie każdej diody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urządzenie nie generujące zjawiska migotania w kamerach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urządzenie chłodzone cieczą oraz za pomocą automatycznie regulowanych wentylatorów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złącza prądowe wejściowe i wyjściowe typu PowerCon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złącza DMX: konektory XLR 3 i 5 pinowe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max pobór prądu: 316W z wbudowanym trybem hibernacji pozwalającym zredukować pobór o połowę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waga: 11 kg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temperatura pracy: -10/45°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w komplecie kabel zasilający, kabel DMX, linka bezpieczeństwa i zawiesia typu omega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zawiesia typu omega z możliwością płynnej regulacji zamocowania haka / klamry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haki do mocowania urządzenia do kratownicy</w:t>
            </w:r>
          </w:p>
        </w:tc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13296" w:rsidRPr="007B5936"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Skrzynia transportowa na 4 szt. ruchomych głów typu WASH o parametrach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3 szt</w:t>
            </w:r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skrzynia kompatybilna z zaproponowanymi urządzeniami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case na kołach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min. 2 koła wyposażone w hamulce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przegroda na akcesoria</w:t>
            </w:r>
          </w:p>
        </w:tc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13296" w:rsidRPr="007B5936"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707297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Ruchoma głowa typu SPOT o parametrach nie gorszych niż określone w kolumnie „Warunki wymagane przez zamawiającego”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8 szt</w:t>
            </w:r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źródło światła: dioda LED o mocy 270W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antyrefleksyjna soczewka obiektywu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kąt świecenia: płynny zoom w przedziale 5°-50°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natężenie generowanego światła (lux) mierzone z odległości 5m od źródła: 19950 (dla kąta 5°), 1008 (dla kąta 50°)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system kolorów: płynne CMY + tarcza 7 kolorów + otwarty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temperatura barwowa źródła: 7000K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płynne ustawienie temperatury barwowej (CTO) w zakresie 2700K - 6000K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tarcza kolorów: 8 dichroicznych filtrów + otwarte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zmotoryzowany focus z funkcją autofocus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indeksowane tarcze gobo: pierwsza z 7 rotacyjnymi, wymiennymi gobo + otwarty; druga z 6 stałymi wymiennymi gobo + otwarty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pryzma trójścienna okrągła indeksowana z rotacją w obu kierunkach i regulacją prędkości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płynny filtr frost (0 - 100%)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zmotoryzowana, płynnie działająca przesłona IRIS w zakresie 5-100%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zakres ruchu: Tilt min 267°; PAN min 540° z możliwością zmiany na 630°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możliwość zmiany rozdzielczości ruchu: 8 lub 16 bit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tryb automatycznego powrotu urządzenia do zaprogramowanej pozycji w obu osiach w razie przypadkowej zmiany tej pozycji (z możliwością wyłączenia)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możliwość zaprogramowania maksymalnej temperatury pracy  źródła światła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tryb ograniczający prędkość ruchu w obu płaszczyznach pozwalający na zredukowanie hałasu generowanego przez urządzenie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Obsługiwane protokoły: DMX512, W-DMX, RDM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Możliwość zmiany ustawień i monitorowania parametrów pracy urządzenia poprzez RDM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Wbudowany odbiornik W-DMX w standardzie Wireless Solution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Kolorowy ekran LCD o wysokiej rozdzielczości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tryb hibernacji pozwalający na wprowadzenie urządzenia w stan czuwania po ustalonym czasie od zaniku sygnału DMX oraz natychmiastowe, ponowne uruchomienie po jego dostarczeniu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możliwość zmiany ustawień bez konieczności podłączania do źródła zasilania dzięki wbudowanej baterii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chłodzenie hybrydowe: płyn chłodzący i wentylatory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złącze prądowe wejściowe typu PowerCon TRUE1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złącza DMX: konektory XLR 3 i 5 pinowe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pobór prądu: max 400W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waga: max 23 kg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temperatura pracy: -10/45°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kabel zasilający, kabel DMX, linka bezpieczeństwa i zawiesia typu omega w komplecie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zawiesia typu omega z możliwością płynnej regulacji zamocowania haka / klamry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haki do mocowania urządzenia do kratownicy</w:t>
            </w:r>
          </w:p>
        </w:tc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13296" w:rsidRPr="007B5936"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Skrzynia transportowa na 2 szt. ruchomych głów typu SPOT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4 szt</w:t>
            </w:r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skrzynia kompatybilna z zaproponowanymi urządzeniami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case na kołach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min. 2 koła wyposażone w hamulce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przegroda na akcesoria</w:t>
            </w:r>
          </w:p>
        </w:tc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13296" w:rsidRPr="007B5936"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Konsola DMX o parametrach nie gorszych niż określone w kolumnie „Warunki wymagane przez zamawiającego”: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+ 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Jednokanałowy nadajnik-odbiornik DMX w standardzie Wireless Solutions o parametrach nie gorszych niż określone w kolumnie „Warunki wymagane przez zamawiającego”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1 szt</w:t>
            </w:r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Konsola DMX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konsola powinna posiadać dysk SSD wysokiej wydajności.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konsola powinna posiadać klawiaturę numeryczną, 26 przycisków funkcyjnych, 4 obrotowe enkondery oraz 12 przycisków użytkownika.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konsola powinna posiadać 10 programowalnych suwaków, wraz z 50 przyciskami w strefie odtwarzania konsoli.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konsola powinna zawierać jeden 22”, 10-punktowy wyświetlacz wielodotykowy.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konsola powinna zawierać lampkę z możliwością regulacji natężenia światła jak i światła robocze z przodu i tyłu konsoli.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konsola powinna posiadać wyjście DVI-D z obsługą zewnętrznych monitorów dotykowych.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konsola powinna posiadać wyjścia: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   - 5x uniwersalna magistrala szeregowa</w:t>
            </w:r>
          </w:p>
          <w:p w:rsidR="00D13296" w:rsidRPr="00AF30C8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AF30C8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- 4x 5-pin XLR DMX</w:t>
            </w:r>
          </w:p>
          <w:p w:rsidR="00D13296" w:rsidRPr="00AF30C8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AF30C8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   - 2x gigabit Ethernet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- 1x DVI-D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konsola powinna móc obsłużyć 4 linie DMX za pomocą konektorów 5-pin XLR i do 8 linii DMX używając ArtNet lub sACN.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zewnętrzne urządzenia sieciowe mogą być dołączone w celu zwiększenia możliwości wyjścia DMX (bez ograniczenia).</w:t>
            </w:r>
          </w:p>
          <w:p w:rsidR="00D13296" w:rsidRPr="007B5936" w:rsidRDefault="00D13296" w:rsidP="002636D7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konsola nie powinna być większa niż: 680mm x 705mm x208mm.</w:t>
            </w:r>
          </w:p>
          <w:p w:rsidR="00D13296" w:rsidRPr="007B5936" w:rsidRDefault="00D13296" w:rsidP="002636D7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konsola powinna ważyć nie więcej niż 18kg.</w:t>
            </w:r>
          </w:p>
          <w:p w:rsidR="00D13296" w:rsidRPr="007B5936" w:rsidRDefault="00D13296" w:rsidP="002636D7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funkcjonalność MIDI oraz kodu czasowego SMPTE może być dodana za pomocą dodatkowych urządzeń.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w zestawie z konsolą powinna znajdować się: kabel zasilający, 2x pamięć flash USB, okładka ochronna, ściemnialna lampka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konsola powinna obsługiwać: 8192 kanały DMX, nieograniczoną liczbę równoczesnych zmian i do 65536 cue list, chasów, scen, palet, grup, stron. Konsola nie powinna mieć żadnych limitów obsługiwanych linii DMX.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konsola powinna zawierać bibliotekę inteligentnych urządzeń wszystkich głównych producentów, jak również innych urządzeń oświetleniowych, takich jak przewijarki kolorów.</w:t>
            </w:r>
          </w:p>
          <w:p w:rsidR="00D13296" w:rsidRPr="007B5936" w:rsidRDefault="00D13296" w:rsidP="002636D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>- każde urządzenie powinno móc być przypisane do dowolnego adresu DMX na dowolnej</w:t>
            </w:r>
          </w:p>
          <w:p w:rsidR="00D13296" w:rsidRPr="007B5936" w:rsidRDefault="00D13296" w:rsidP="002636D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>linii DMX.</w:t>
            </w:r>
          </w:p>
          <w:p w:rsidR="00D13296" w:rsidRPr="007B5936" w:rsidRDefault="00D13296" w:rsidP="002636D7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sz w:val="20"/>
                <w:szCs w:val="20"/>
              </w:rPr>
              <w:t>- w komplecie program do wizualizacji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wielokrotne typu urządzeń powinny być obsługiwane jednocześnie, a każde urządzenie powinno móc być przypisane do dowolnego adresu DMX na dowolnej linii DMX.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konsola powinna opierać się na składni programowania w standardzie branżowym.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konsola powinna pozwalać na zaprogramowanie wieloczęściowych cue, aktualizowanych po zmianie parametrów w presecie, oraz śledzić zmiany w modyfikacjach poprzednich cue. Każdy element programowania w     cue musi posiadać niezależne ustawienia czasu i ścieżki zanikania. Ustawienia czasowe w cue powinny zawierać: fade, delay manual (all with in/out options). Czasy powinny być programowalne w zakresie 0.0 sekundy do kilku dni.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konsola zapewnia kompletną manipulację programową, w tym przenoszenie, kopiowanie, scalanie, maskę, a także obszerne funkcje patchowania dla urządzeń, proporcjonalne przypisanie adresu, parkowanie, itp.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konsola posiada wielopoziomową funkcję cofnij/przywróć oraz system pomocy online.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konsola musi być wyposażona w silnik efektów, który natychmiast generuje skomplikowane efekty, w tym znane powszechnie "rainbows" i "ballyhoos". Chasy muszą mieć w pełni regulowany kierunek, przenikanie i prędkość.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kontroler zapewnia nieograniczone, równoczesne odtwarzanie niezależnych list cue, chases lub scen. Dodatkowe panele odtwarzania można dodawać za pomocą dodatkowych pól ręcznych i wirtualnych paneli.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listy cue, sceny i inhibitory są dynamicznie przypisywane do Masterów i zgrupowane razem na stronie. Zmiana stron spowoduje załadowanie nowego zestawu list, scen i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inhibitorów do Masterów.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kontroler powinien posiadać zaawansowane funkcje strony, w tym: natychmiastowe zmiany, przechodzenie między stronami, automatyczne przytrzymanie i pozostanie w tle.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dla przycisków Go and Flash, Cues, Cuelists i submasters obowiązują ustawienia niestandardowe: aktywacja, priorytet (HTP lub LTP), resetowanie itd.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konsola posiada główny zestaw elementów sterujących odtwarzaniem zapewniające przyciski Go, Halt / Back, Step Forward, Step Back, Go To, Release i Assert.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konsola powinna posiadać przycisk „Next” do szybkiego wyboru urządzenia, przycisk „Live”, który natychmiast zaznaczy wybrane urządzenia, funkcję migawki o nazwie „Suck” dla aktywnych cue, a także tryb programowania „Blind”.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konsola kontrolna zapewnia natychmiastowy dostęp do urządzeń, grup i palet poprzez wyświetlacz dotykowy. Wyświetlacz powinien zawierać wiele okien, aby uzyskać informacje zwrotne dotyczące stanu programowania i urządzeń. Jeśli     jest podłączony do zewnętrznego wyświetlacza, oba ekrany mogą jednocześnie wyświetlać różne okna, okna mogą być zmieniane i przemieszczane na dowolnym ekranie, a widoki skonfigurowane niestandardowe widoki mogą być     zapisywane i natychmiastowo przywoływane.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wszystkie elementy mogą być nazwane w celu uproszczenia działania.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oprogramowanie pozwala stworzyć niestandardowy układ funkcji parametrów urządzenia przypisanych do dowolnego z czterech głównych enkoderów. Mapy niestandardowe będą mogły być zapisywane i przywoływane za pomocą     przycisków użytkownika.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Oprogramowanie pozwoli na połączenie wielu konsol w sieci i umożliwi ich jednoczesne działanie na tym samym show. Oprogramowanie umożliwia pełne sieciowe przełączanie awaryjne (failover).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oprogramowanie powinno być podzielone na różne procesy, co pozwala na większą redundancję i możliwość ponownego uruchomienia wspomnianych procesów bez konieczności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ponownego uruchamiania konsoli.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konsola umożliwi obsługę do ośmiu oddzielnych strumieni kodu Midi lub SMTPE. Za pomocą dodatkowych procesorów można bez żadnych ograniczeń rozszerzać liczbę strumieni.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oprogramowanie pozwala na włączenie blokady konsoli przez operatora.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elementy GUI będą mogły być ustawione na różne rozmiary i kolory, a przywołane będą pamiętać te ustawienia.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widżet GUI, umożliwiający wyświetlanie przypisanych do przycisków użytkownika funkcji.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Jednokanałowy nadajnik-odbiornik DMX</w:t>
            </w:r>
          </w:p>
          <w:p w:rsidR="00D13296" w:rsidRPr="007B5936" w:rsidRDefault="00D13296" w:rsidP="00ED1163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metalowa obudowa</w:t>
            </w:r>
          </w:p>
          <w:p w:rsidR="00D13296" w:rsidRPr="007B5936" w:rsidRDefault="00D13296" w:rsidP="00ED1163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latencja mniejsza niż 5ms</w:t>
            </w:r>
          </w:p>
          <w:p w:rsidR="00D13296" w:rsidRPr="007B5936" w:rsidRDefault="00D13296" w:rsidP="00ED1163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pełne wsparcie DMX512 i RDM</w:t>
            </w:r>
          </w:p>
          <w:p w:rsidR="00D13296" w:rsidRPr="007B5936" w:rsidRDefault="00D13296" w:rsidP="00ED1163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opcjonalna możliwość poszerzenia spektrum wspieranych protokołów poprzez montaż modułu Ethernet</w:t>
            </w:r>
          </w:p>
          <w:p w:rsidR="00D13296" w:rsidRPr="007B5936" w:rsidRDefault="00D13296" w:rsidP="00ED1163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konfiguracja za pomocą jednego guzika</w:t>
            </w:r>
          </w:p>
          <w:p w:rsidR="00D13296" w:rsidRPr="007B5936" w:rsidRDefault="00D13296" w:rsidP="00ED1163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transmisja w częstotliwości 2.4GHz oraz 5,8 GHz</w:t>
            </w:r>
          </w:p>
          <w:p w:rsidR="00D13296" w:rsidRPr="007B5936" w:rsidRDefault="00D13296" w:rsidP="00ED1163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złącze antenowe typu N</w:t>
            </w:r>
          </w:p>
          <w:p w:rsidR="00D13296" w:rsidRPr="007B5936" w:rsidRDefault="00D13296" w:rsidP="00ED1163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w zestawie antena 2dBi</w:t>
            </w:r>
          </w:p>
          <w:p w:rsidR="00D13296" w:rsidRPr="007B5936" w:rsidRDefault="00D13296" w:rsidP="00ED1163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zasilanie: złącza Powercon, Phoenix Gold 12V oraz opcjonalnie (poprzez montaż modułu Ethernet) - PoE</w:t>
            </w:r>
          </w:p>
          <w:p w:rsidR="00D13296" w:rsidRPr="007B5936" w:rsidRDefault="00D13296" w:rsidP="00ED1163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wejście/Wyjście DMX: złącza XLR 3 i 5-pinowe</w:t>
            </w:r>
          </w:p>
          <w:p w:rsidR="00D13296" w:rsidRPr="007B5936" w:rsidRDefault="00D13296" w:rsidP="00ED1163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wysokość 1U</w:t>
            </w:r>
          </w:p>
          <w:p w:rsidR="00D13296" w:rsidRPr="007B5936" w:rsidRDefault="00D13296" w:rsidP="00ED1163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możliwość montażu w standardowej szafie rack 19””</w:t>
            </w:r>
          </w:p>
        </w:tc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13296" w:rsidRPr="007B5936"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Skrzynia transportowa na konsoletę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1 szt</w:t>
            </w:r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skrzynia kompatybilna z zaproponowanym urządzeniem</w:t>
            </w:r>
          </w:p>
        </w:tc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13296" w:rsidRPr="007B5936"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707297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Konsola kompaktowa DMX o parametrach nie gorszych niż określone w kolumnie „Warunki wymagane przez zamawiającego”</w:t>
            </w:r>
          </w:p>
          <w:p w:rsidR="00D13296" w:rsidRPr="007B5936" w:rsidRDefault="00D13296" w:rsidP="00ED1163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+ </w:t>
            </w:r>
          </w:p>
          <w:p w:rsidR="00D13296" w:rsidRPr="007B5936" w:rsidRDefault="00D13296" w:rsidP="00ED1163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Jednokanałowy nadajnik-odbiornik DMX w standardzie Wireless Solutions o parametrach nie gorszych niż określone w kolumnie „Warunki wymagane przez zamawiającego”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1 szt</w:t>
            </w:r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Konsola kompaktowa DMX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konsola powinna posiadać klawiaturę numeryczną, 26 przycisków funkcyjnych, 4 obrotowe enkondery oraz 12 przycisków użytkownika.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konsola powinna posiadać 10 programowalnych suwaków, wraz z 40 przyciskami w strefie odtwarzania konsoli.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konsola powinna zawierać lampkę z możliwością regulacji natężenia światła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konsola powinna posiadać wyjścia: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   - 4x uniwersalna magistrala szeregowa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val="en-US"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val="en-US" w:eastAsia="hi-IN" w:bidi="hi-IN"/>
              </w:rPr>
              <w:t>- 2x 5-pin XLR DMX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val="en-US"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val="en-US" w:eastAsia="hi-IN" w:bidi="hi-IN"/>
              </w:rPr>
              <w:t xml:space="preserve">    - 1x Kensington Security Slot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konsola powinna móc obsłużyć 2 linie DMX za pomocą konektorów 5-pin XLR i do 4 linii DMX używając ArtNet lub sACN.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zewnętrzne urządzenia sieciowe mogą być dołączone w celu zwiększenia możliwości wyjścia DMX (bez ograniczenia).</w:t>
            </w:r>
          </w:p>
          <w:p w:rsidR="00D13296" w:rsidRPr="007B5936" w:rsidRDefault="00D13296" w:rsidP="00086D40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konsola nie powinna być większa niż: 530mm x 101mm x 56mm.</w:t>
            </w:r>
          </w:p>
          <w:p w:rsidR="00D13296" w:rsidRPr="007B5936" w:rsidRDefault="00D13296" w:rsidP="00086D40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konsola powinna ważyć nie więcej niż: 7,7kg.</w:t>
            </w:r>
          </w:p>
          <w:p w:rsidR="00D13296" w:rsidRPr="007B5936" w:rsidRDefault="00D13296" w:rsidP="00086D40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funkcjonalność MIDI oraz kodu czasowego SMPTE może być dodana za pomocą dodatkowych urządzeń.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w zestawie z konsolą powinna zawierać: kabel zasilający, 2x pamięć flash USB, okładka ochronna, ściemnialna lampka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konsola powinna obsługiwać: 2048 kanały DMX, nieograniczoną liczbę równoczesnych zmian i do 65536 cue list, chasów, scen, palet, grup, stron. Konsola nie powinna mieć żadnych limitów obsługiwanych linii DMX.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konsola powinna zawierać bibliotekę inteligentnych urządzeń wszystkich głównych producentów, jak również innych urządzeń oświetleniowych, takich jak przewijarki kolorów.</w:t>
            </w:r>
          </w:p>
          <w:p w:rsidR="00D13296" w:rsidRPr="007B5936" w:rsidRDefault="00D13296" w:rsidP="00086D40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każde urządzenie powinno móc być przypisane do dowolnego adresu DMX na dowolnej</w:t>
            </w:r>
          </w:p>
          <w:p w:rsidR="00D13296" w:rsidRPr="007B5936" w:rsidRDefault="00D13296" w:rsidP="00086D40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linii DMX.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wielokrotne typu urządzeń powinny być obsługiwane jednocześnie, a każde urządzenie powinno móc być przypisane do dowolnego adresu DMX na dowolnej linii DMX.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konsola powinna opierać się na składni programowania w standardzie branżowym.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konsola powinna pozwalać na zaprogramowanie wieloczęściowych cue, aktualizowanych po zmianie parametrów w presecie, oraz śledzić zmiany w modyfikacjach poprzednich cue. Każdy element programowania w     cue musi posiadać niezależne ustawienia czasu i ścieżki zanikania. Ustawienia czasowe w cue powinny zawierać: fade, delay manual (all with in/out options). Czasy powinny być programowalne w zakresie 0.0 sekundy do kilku dni.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konsola zapewnia kompletną manipulację programową, w tym przenoszenie, kopiowanie, scalanie, maskę, a także obszerne funkcje patchowania dla urządzeń, proporcjonalne przypisanie adresu, parkowanie, itp.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konsola posiada wielopoziomową funkcję cofnij/przywróć oraz system pomocy online.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konsola musi być wyposażona w silnik efektów, który natychmiast generuje skomplikowane efekty, w tym znane powszechnie "rainbows" i "ballyhoos". Chasy muszą mieć w pełni regulowany kierunek, przenikanie i prędkość.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kontroler zapewnia nieograniczone, równoczesne odtwarzanie niezależnych list cue, chases lub scen. Dodatkowe panele odtwarzania można dodawać za pomocą dodatkowych pól ręcznych i wirtualnych paneli.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Listy cue, sceny i inhibitory są dynamicznie przypisywane do Masterów i zgrupowane razem na stronie. Zmiana stron spowoduje załadowanie nowego zestawu list, scen i inhibitorów do Masterów.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kontroler powinien posiadać zaawansowane funkcje strony, w tym: natychmiastowe zmiany, przechodzenie między stronami, automatyczne przytrzymanie i pozostanie w tle.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dla przycisków Go and Flash, Cues, Cuelists i submasters obowiązują ustawienia niestandardowe: aktywacja, priorytet (HTP lub LTP), resetowanie itd.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konsola posiada główny zestaw elementów sterujących odtwarzaniem zapewniające przyciski Go, Halt / Back, Step Forward, Step Back, Go To, Release i Assert.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konsola powinna posiadać przycisk „Next” do szybkiego wyboru urządzenia, przycisk „Live”, który natychmiast zaznaczy wybrane urządzenia, funkcję migawki o nazwie „Suck” dla aktywnych cue, a także tryb programowania „Blind”.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wszystkie elementy mogą być nazwane w celu uproszczenia działania.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oprogramowanie pozwala stworzyć niestandardowy układ funkcji parametrów urządzenia przypisanych do dowolnego z czterech głównych enkoderów. Mapy niestandardowe będą mogły być zapisywane i przywoływane za pomocą     przycisków użytkownika.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oprogramowanie pozwoli na połączenie wielu konsol w sieci i umożliwi ich jednoczesne działanie na tym samym show. Oprogramowanie umożliwia pełne sieciowe przełączanie awaryjne (failover).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oprogramowanie powinno być podzielone na różne procesy, co pozwala na większą redundancję i możliwość ponownego uruchomienia wspomnianych procesów bez konieczności ponownego uruchamiania konsoli.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konsola umożliwi obsługę do ośmiu oddzielnych strumieni kodu Midi lub SMTPE. Za pomocą dodatkowych procesorów można bez żadnych ograniczeń rozszerzać liczbę strumieni.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oprogramowanie pozwala na włączenie blokady konsoli przez operatora.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elementy GUI będą mogły być ustawione na różne rozmiary i kolory, a przywołane będą pamiętać te ustawienia.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widżet GUI, umożliwiający wyświetlanie przypisanych do przycisków użytkownika funkcji.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współpracuje z komputerem z systemem Windows 7 lub nowszym.</w:t>
            </w:r>
          </w:p>
          <w:p w:rsidR="00D13296" w:rsidRPr="007B5936" w:rsidRDefault="00D13296" w:rsidP="00ED1163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Jednokanałowy nadajnik-odbiornik DMX</w:t>
            </w:r>
          </w:p>
          <w:p w:rsidR="00D13296" w:rsidRPr="007B5936" w:rsidRDefault="00D13296" w:rsidP="00ED1163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metalowa obudowa</w:t>
            </w:r>
          </w:p>
          <w:p w:rsidR="00D13296" w:rsidRPr="007B5936" w:rsidRDefault="00D13296" w:rsidP="00ED1163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latencja mniejsza niż 5ms</w:t>
            </w:r>
          </w:p>
          <w:p w:rsidR="00D13296" w:rsidRPr="007B5936" w:rsidRDefault="00D13296" w:rsidP="00ED1163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pełne wsparcie DMX512 i RDM</w:t>
            </w:r>
          </w:p>
          <w:p w:rsidR="00D13296" w:rsidRPr="007B5936" w:rsidRDefault="00D13296" w:rsidP="00ED1163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opcjonalna możliwość poszerzenia spektrum wspieranych protokołów poprzez montaż modułu Ethernet</w:t>
            </w:r>
          </w:p>
          <w:p w:rsidR="00D13296" w:rsidRPr="007B5936" w:rsidRDefault="00D13296" w:rsidP="00ED1163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konfiguracja za pomocą jednego guzika</w:t>
            </w:r>
          </w:p>
          <w:p w:rsidR="00D13296" w:rsidRPr="007B5936" w:rsidRDefault="00D13296" w:rsidP="00ED1163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transmisja w częstotliwości 2.4GHz oraz 5,8 GHz</w:t>
            </w:r>
          </w:p>
          <w:p w:rsidR="00D13296" w:rsidRPr="007B5936" w:rsidRDefault="00D13296" w:rsidP="00ED1163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złącze antenowe typu N</w:t>
            </w:r>
          </w:p>
          <w:p w:rsidR="00D13296" w:rsidRPr="007B5936" w:rsidRDefault="00D13296" w:rsidP="00ED1163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w zestawie antena 2dBi</w:t>
            </w:r>
          </w:p>
          <w:p w:rsidR="00D13296" w:rsidRPr="007B5936" w:rsidRDefault="00D13296" w:rsidP="00ED1163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zasilanie: złącza Powercon, Phoenix Gold 12V oraz opcjonalnie (poprzez montaż modułu Ethernet) - PoE</w:t>
            </w:r>
          </w:p>
          <w:p w:rsidR="00D13296" w:rsidRPr="007B5936" w:rsidRDefault="00D13296" w:rsidP="00ED1163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wejście/Wyjście DMX: złącza XLR 3 i 5-pinowe</w:t>
            </w:r>
          </w:p>
          <w:p w:rsidR="00D13296" w:rsidRPr="007B5936" w:rsidRDefault="00D13296" w:rsidP="00ED1163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wysokość 1U</w:t>
            </w:r>
          </w:p>
          <w:p w:rsidR="00D13296" w:rsidRPr="007B5936" w:rsidRDefault="00D13296" w:rsidP="00ED1163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możliwość montażu w standardowej szafie rack 19””</w:t>
            </w:r>
          </w:p>
        </w:tc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13296" w:rsidRPr="007B5936"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Skrzynia transportowa na konsoletę kompaktową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1 szt</w:t>
            </w:r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skrzynia kompatybilna z zaproponowanym urządzeniem</w:t>
            </w:r>
          </w:p>
        </w:tc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13296" w:rsidRPr="007B5936"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707297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Statyw teleskopowy o parametrach nie gorszych niż określone w kolumnie „Warunki wymagane przez zamawiającego”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2 szt</w:t>
            </w:r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maksymalne obciążenie: 230 kg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wysokość p rozłożeniu: 6,5 m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waga: max 95 kg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wykonany z ocynkowanej stali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kolor: czarny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wyciągarka ręczna z automatycznym hamulcem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automatyczny system bezpieczeństwa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podpory: cztery nogi o stopkach z regulowaną wysokością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wbudowana poziomica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cztery koła u podstawy statywu</w:t>
            </w:r>
          </w:p>
        </w:tc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13296" w:rsidRPr="007B5936"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5E5D62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Adapter do konstrukcji quadro i trisystem o regulowanym rozstawie uchwytów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2 szt</w:t>
            </w:r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5E5D62">
            <w:pPr>
              <w:widowControl w:val="0"/>
              <w:suppressAutoHyphens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adapter kompatybilny z zaproponowanym statywem teleskopowym</w:t>
            </w:r>
          </w:p>
          <w:p w:rsidR="00D13296" w:rsidRPr="007B5936" w:rsidRDefault="00D13296" w:rsidP="005E5D62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13296" w:rsidRPr="007B5936"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707297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Belka do mocowania oświetlenia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2 szt</w:t>
            </w:r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5E5D62">
            <w:pPr>
              <w:widowControl w:val="0"/>
              <w:suppressAutoHyphens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belka kompatybilna z zaproponowanym statywem teleskopowym</w:t>
            </w:r>
          </w:p>
        </w:tc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13296" w:rsidRPr="007B5936"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Element scenicznej kratownicy aluminiowej typu Quadrosystem o parametrach: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6 szt</w:t>
            </w:r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długość: 500 cm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wymiar boczny: 29x29 cm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materiał: aluminium 6082 T6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rury główne wykonane z materiału o grubości 3mm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w komplecie zestaw kompatybilnych połączeń: trzpień dwustronny (4 szt.), Pin (8 szt.), Spinka (8 szt.)</w:t>
            </w:r>
          </w:p>
        </w:tc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13296" w:rsidRPr="007B5936"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Element scenicznej kratownicy aluminiowej typu Quadrosystem o parametrach: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6 szt </w:t>
            </w:r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długość: 200 cm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wymiar boczny: 29x29 cm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materiał: aluminium 6082 T6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rury główne o przekroju d50mm wykonane z materiału o grubości 3mm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w komplecie zestaw kompatybilnych połączeń: trzpień dwustronny (4 szt.), Pin (8 szt.), Spinka (8 szt.)</w:t>
            </w:r>
          </w:p>
        </w:tc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13296" w:rsidRPr="007B5936"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707297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Sceniczna wyciągarka ręczna o parametrach nie gorszych niż określone w kolumnie „Warunki wymagane przez zamawiającego”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4 szt</w:t>
            </w:r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wysokość wynoszenia: 10 m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udźwig: 500 kg</w:t>
            </w:r>
          </w:p>
        </w:tc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13296" w:rsidRPr="007B5936"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AD73FE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Zawiesia 1,5 m pasowe jednowarstwowe zakończone pętlami o udźwigu min WLL=1000kg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10 szt</w:t>
            </w:r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Zawiesia lekkie, miękkie i elastyczne, temperatura pracy pasów od -40°C do +100°C. Współczynnik bezpieczeństwa 7:1. Odporne są na działanie: wilgoci, olejów, kwasów mineralnych, chłodziw i oparów benzyn. Podstawowa cześć zawiesia (cięgno) wykonywana jest poliesteru (PES)</w:t>
            </w:r>
          </w:p>
        </w:tc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13296" w:rsidRPr="007B5936"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Zawiesia 2m linowe jednocięgnowe typu F WLL min 1t  min Ø 10mm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4 szt</w:t>
            </w:r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F855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Podstawowa cześć zawiesia (cięgno) wykonane z elastycznej, ocynkowanej liny stalowej. </w:t>
            </w:r>
          </w:p>
        </w:tc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13296" w:rsidRPr="007B5936"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Szekla omega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14 szt</w:t>
            </w:r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Wytrzymałość min 1t: 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Szerokość wejścia min: 25 mm</w:t>
            </w:r>
          </w:p>
        </w:tc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13296" w:rsidRPr="007B5936"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Okablowanie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Kabel DMX 300 mb </w:t>
            </w: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Elastyczny przewód 110Ohm do połączeń cyfrowych DMX, o przekroju żyły 0,35mm2 i ekranie siatkowym wykonanym w postaci oplotu siatkowego oraz folii ALL/pet 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Ilość żył/par: 2/1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Temperatura pracy: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Podczas układania: -30oC do 80oC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Przekrój żył roboczych: przekrój żył roboczych: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Linka miedziana ocynowana 0,35mm (20x0,15)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Przekrój linki uziemiającej: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Linka miedziana ocynowana 0,22mm (7x0,20±0,004)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Rezystancja żył roboczych: &lt;= 50 Ohm/km przy 20oC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Rezystancja ekranu: &lt;= 12 Ω/km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Pojemność skuteczna żyła/żyła: 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&lt;= 60 pF/mt przy 1 Khz 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Pojemność skuteczna żyła/ekran: &lt;=115 pF/mt przy 1 Khz 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Podwójny ekran wykonany w postaci oplotu siatkowego (95-100%) oraz folii ALU/PET (100%)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Napięcie probiercze badania 50 Hz: 1000V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Minimalny promień gięcia: 5xD 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(D - średnica przewodu) ok. 35mm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Budowa: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Żyły: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miedziane ocynowane wielodrutowe klasy V, wg normy PN-EN 60228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Izolacja: E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Kolor izolacji: czerwony, biały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Powłoka: specjalna mieszanka PVC zapewniająca doskonałą giętkość przewodu 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Kolor powłoki: czarny matowy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XLR złącze żeńskie na kabel</w:t>
            </w: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Neutrik Wtyk NC3FXX BAG (żeński) lub zamiennik nie gorszej klasy- 50 szt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XLR złącze męskie na kabel</w:t>
            </w: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Neutrik Wtyk NC3MXX BAG (męski) lub zamiennik nie gorszej klasy- 50 szt</w:t>
            </w:r>
          </w:p>
        </w:tc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D13296" w:rsidRDefault="00D13296" w:rsidP="00AA6D72">
      <w:pPr>
        <w:spacing w:after="0" w:line="240" w:lineRule="auto"/>
        <w:jc w:val="both"/>
        <w:rPr>
          <w:b/>
          <w:bCs/>
          <w:sz w:val="20"/>
          <w:szCs w:val="20"/>
        </w:rPr>
      </w:pPr>
    </w:p>
    <w:p w:rsidR="00D13296" w:rsidRDefault="00D13296" w:rsidP="00AA6D72">
      <w:pPr>
        <w:spacing w:after="0" w:line="240" w:lineRule="auto"/>
        <w:jc w:val="both"/>
        <w:rPr>
          <w:b/>
          <w:bCs/>
          <w:sz w:val="20"/>
          <w:szCs w:val="20"/>
        </w:rPr>
      </w:pPr>
    </w:p>
    <w:p w:rsidR="00D13296" w:rsidRDefault="00D13296" w:rsidP="00AA6D72">
      <w:pPr>
        <w:spacing w:after="0" w:line="240" w:lineRule="auto"/>
        <w:jc w:val="both"/>
        <w:rPr>
          <w:b/>
          <w:bCs/>
          <w:sz w:val="20"/>
          <w:szCs w:val="20"/>
        </w:rPr>
      </w:pPr>
    </w:p>
    <w:p w:rsidR="00D13296" w:rsidRDefault="00D13296" w:rsidP="00AA6D72">
      <w:pPr>
        <w:spacing w:after="0" w:line="240" w:lineRule="auto"/>
        <w:jc w:val="both"/>
        <w:rPr>
          <w:b/>
          <w:bCs/>
          <w:sz w:val="20"/>
          <w:szCs w:val="20"/>
        </w:rPr>
      </w:pPr>
    </w:p>
    <w:p w:rsidR="00D13296" w:rsidRDefault="00D13296" w:rsidP="00AA6D72">
      <w:pPr>
        <w:spacing w:after="0" w:line="240" w:lineRule="auto"/>
        <w:jc w:val="both"/>
        <w:rPr>
          <w:b/>
          <w:bCs/>
          <w:sz w:val="20"/>
          <w:szCs w:val="20"/>
        </w:rPr>
      </w:pPr>
    </w:p>
    <w:p w:rsidR="00D13296" w:rsidRDefault="00D13296" w:rsidP="00AA6D72">
      <w:pPr>
        <w:spacing w:after="0" w:line="240" w:lineRule="auto"/>
        <w:jc w:val="both"/>
        <w:rPr>
          <w:b/>
          <w:bCs/>
          <w:sz w:val="20"/>
          <w:szCs w:val="20"/>
        </w:rPr>
      </w:pPr>
    </w:p>
    <w:p w:rsidR="00D13296" w:rsidRDefault="00D13296" w:rsidP="00AA6D72">
      <w:pPr>
        <w:spacing w:after="0" w:line="240" w:lineRule="auto"/>
        <w:jc w:val="both"/>
        <w:rPr>
          <w:b/>
          <w:bCs/>
          <w:sz w:val="20"/>
          <w:szCs w:val="20"/>
        </w:rPr>
      </w:pPr>
    </w:p>
    <w:p w:rsidR="00D13296" w:rsidRPr="00D74CA0" w:rsidRDefault="00D13296" w:rsidP="00B62A05">
      <w:pPr>
        <w:pStyle w:val="FR1"/>
        <w:spacing w:before="0"/>
        <w:ind w:left="360"/>
        <w:jc w:val="left"/>
        <w:rPr>
          <w:rFonts w:ascii="Calibri" w:hAnsi="Calibri" w:cs="Calibri"/>
          <w:i/>
          <w:iCs/>
          <w:sz w:val="16"/>
          <w:szCs w:val="16"/>
        </w:rPr>
      </w:pPr>
      <w:r w:rsidRPr="00D74CA0">
        <w:rPr>
          <w:rFonts w:ascii="Calibri" w:hAnsi="Calibri" w:cs="Calibri"/>
          <w:i/>
          <w:iCs/>
          <w:sz w:val="16"/>
          <w:szCs w:val="16"/>
        </w:rPr>
        <w:t xml:space="preserve">  ………………………………..</w:t>
      </w:r>
      <w:r w:rsidRPr="00D74CA0">
        <w:rPr>
          <w:rFonts w:ascii="Calibri" w:hAnsi="Calibri" w:cs="Calibri"/>
          <w:i/>
          <w:iCs/>
          <w:sz w:val="16"/>
          <w:szCs w:val="16"/>
        </w:rPr>
        <w:tab/>
        <w:t xml:space="preserve">        </w:t>
      </w:r>
      <w:r>
        <w:rPr>
          <w:rFonts w:ascii="Calibri" w:hAnsi="Calibri" w:cs="Calibri"/>
          <w:i/>
          <w:iCs/>
          <w:sz w:val="16"/>
          <w:szCs w:val="16"/>
        </w:rPr>
        <w:t xml:space="preserve">        </w:t>
      </w:r>
      <w:r w:rsidRPr="00D74CA0">
        <w:rPr>
          <w:rFonts w:ascii="Calibri" w:hAnsi="Calibri" w:cs="Calibri"/>
          <w:i/>
          <w:iCs/>
          <w:sz w:val="16"/>
          <w:szCs w:val="16"/>
        </w:rPr>
        <w:t xml:space="preserve">    ………………………………………………</w:t>
      </w:r>
      <w:r>
        <w:rPr>
          <w:rFonts w:ascii="Calibri" w:hAnsi="Calibri" w:cs="Calibri"/>
          <w:i/>
          <w:iCs/>
          <w:sz w:val="16"/>
          <w:szCs w:val="16"/>
        </w:rPr>
        <w:t>…</w:t>
      </w:r>
      <w:r>
        <w:rPr>
          <w:rFonts w:ascii="Calibri" w:hAnsi="Calibri" w:cs="Calibri"/>
          <w:i/>
          <w:iCs/>
          <w:sz w:val="16"/>
          <w:szCs w:val="16"/>
        </w:rPr>
        <w:tab/>
      </w:r>
      <w:r>
        <w:rPr>
          <w:rFonts w:ascii="Calibri" w:hAnsi="Calibri" w:cs="Calibri"/>
          <w:i/>
          <w:iCs/>
          <w:sz w:val="16"/>
          <w:szCs w:val="16"/>
        </w:rPr>
        <w:tab/>
        <w:t xml:space="preserve"> …………………………………………………………………………</w:t>
      </w:r>
    </w:p>
    <w:p w:rsidR="00D13296" w:rsidRPr="00D74CA0" w:rsidRDefault="00D13296" w:rsidP="00B62A05">
      <w:pPr>
        <w:spacing w:after="0" w:line="240" w:lineRule="auto"/>
        <w:ind w:left="426"/>
        <w:jc w:val="center"/>
        <w:rPr>
          <w:i/>
          <w:iCs/>
          <w:sz w:val="16"/>
          <w:szCs w:val="16"/>
        </w:rPr>
      </w:pPr>
      <w:r w:rsidRPr="00D74CA0">
        <w:rPr>
          <w:i/>
          <w:iCs/>
          <w:sz w:val="16"/>
          <w:szCs w:val="16"/>
        </w:rPr>
        <w:t xml:space="preserve">(miejscowość, data) </w:t>
      </w:r>
      <w:r w:rsidRPr="00D74CA0">
        <w:rPr>
          <w:i/>
          <w:iCs/>
          <w:sz w:val="16"/>
          <w:szCs w:val="16"/>
        </w:rPr>
        <w:tab/>
        <w:t xml:space="preserve">      </w:t>
      </w:r>
      <w:r w:rsidRPr="00D74CA0">
        <w:rPr>
          <w:i/>
          <w:iCs/>
          <w:sz w:val="16"/>
          <w:szCs w:val="16"/>
        </w:rPr>
        <w:tab/>
        <w:t xml:space="preserve">  (pieczęć firmowa Wykonawcy)</w:t>
      </w:r>
      <w:r w:rsidRPr="00D74CA0">
        <w:rPr>
          <w:i/>
          <w:iCs/>
          <w:sz w:val="16"/>
          <w:szCs w:val="16"/>
        </w:rPr>
        <w:tab/>
      </w:r>
      <w:r w:rsidRPr="00D74CA0">
        <w:rPr>
          <w:i/>
          <w:iCs/>
          <w:sz w:val="16"/>
          <w:szCs w:val="16"/>
        </w:rPr>
        <w:tab/>
        <w:t xml:space="preserve"> (podpis, pieczątka imienna osoby upoważnionej</w:t>
      </w:r>
    </w:p>
    <w:p w:rsidR="00D13296" w:rsidRPr="00D74CA0" w:rsidRDefault="00D13296" w:rsidP="00B62A05">
      <w:pPr>
        <w:spacing w:after="0" w:line="240" w:lineRule="auto"/>
        <w:ind w:left="5658" w:firstLine="6"/>
        <w:jc w:val="center"/>
        <w:rPr>
          <w:i/>
          <w:iCs/>
          <w:sz w:val="16"/>
          <w:szCs w:val="16"/>
        </w:rPr>
      </w:pPr>
      <w:r w:rsidRPr="00D74CA0">
        <w:rPr>
          <w:i/>
          <w:iCs/>
          <w:sz w:val="16"/>
          <w:szCs w:val="16"/>
        </w:rPr>
        <w:t>do składania oświadczeń woli w imieniu Wykonawcy)</w:t>
      </w:r>
    </w:p>
    <w:p w:rsidR="00D13296" w:rsidRDefault="00D13296" w:rsidP="00AA6D72">
      <w:pPr>
        <w:spacing w:after="0" w:line="240" w:lineRule="auto"/>
        <w:jc w:val="both"/>
        <w:rPr>
          <w:b/>
          <w:bCs/>
          <w:sz w:val="20"/>
          <w:szCs w:val="20"/>
        </w:rPr>
      </w:pPr>
    </w:p>
    <w:p w:rsidR="00D13296" w:rsidRDefault="00D13296" w:rsidP="00AA6D72">
      <w:pPr>
        <w:spacing w:after="0" w:line="240" w:lineRule="auto"/>
        <w:jc w:val="both"/>
        <w:rPr>
          <w:b/>
          <w:bCs/>
          <w:sz w:val="20"/>
          <w:szCs w:val="20"/>
        </w:rPr>
      </w:pPr>
    </w:p>
    <w:p w:rsidR="00D13296" w:rsidRPr="003E0E73" w:rsidRDefault="00D13296" w:rsidP="00C92B9C">
      <w:pPr>
        <w:widowControl w:val="0"/>
        <w:suppressAutoHyphens/>
        <w:spacing w:after="120"/>
        <w:rPr>
          <w:rFonts w:eastAsia="SimSun"/>
          <w:b/>
          <w:bCs/>
          <w:kern w:val="1"/>
          <w:sz w:val="20"/>
          <w:szCs w:val="20"/>
          <w:lang w:eastAsia="hi-IN" w:bidi="hi-IN"/>
        </w:rPr>
      </w:pPr>
      <w:r>
        <w:rPr>
          <w:rFonts w:eastAsia="SimSun"/>
          <w:b/>
          <w:bCs/>
          <w:color w:val="000000"/>
          <w:kern w:val="1"/>
          <w:sz w:val="20"/>
          <w:szCs w:val="20"/>
          <w:lang w:eastAsia="hi-IN" w:bidi="hi-IN"/>
        </w:rPr>
        <w:t xml:space="preserve">Zadanie (cześć) </w:t>
      </w:r>
      <w:r w:rsidRPr="003E0E73">
        <w:rPr>
          <w:rFonts w:eastAsia="SimSun"/>
          <w:b/>
          <w:bCs/>
          <w:kern w:val="1"/>
          <w:sz w:val="20"/>
          <w:szCs w:val="20"/>
          <w:lang w:eastAsia="hi-IN" w:bidi="hi-IN"/>
        </w:rPr>
        <w:t>nr 2</w:t>
      </w:r>
    </w:p>
    <w:tbl>
      <w:tblPr>
        <w:tblW w:w="9690" w:type="dxa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98"/>
        <w:gridCol w:w="654"/>
        <w:gridCol w:w="3741"/>
        <w:gridCol w:w="2997"/>
      </w:tblGrid>
      <w:tr w:rsidR="00D13296" w:rsidRPr="007B5936"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5E5D62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Przedmiot zamówienia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5E5D62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Ilość (szt.)</w:t>
            </w:r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5E5D62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Warunki wymagane przez zamawiającego</w:t>
            </w:r>
          </w:p>
        </w:tc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296" w:rsidRPr="007B5936" w:rsidRDefault="00D13296" w:rsidP="00AF30C8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Opis oferowanego towaru </w:t>
            </w:r>
          </w:p>
          <w:p w:rsidR="00D13296" w:rsidRPr="007B5936" w:rsidRDefault="00D13296" w:rsidP="00AF30C8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(</w:t>
            </w:r>
            <w:r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producent </w:t>
            </w: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/ model i parametry)</w:t>
            </w:r>
          </w:p>
        </w:tc>
      </w:tr>
      <w:tr w:rsidR="00D13296" w:rsidRPr="007B5936"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5E5D62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Ramy do podwieszania systemu nagłośnieniowego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5E5D62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2 szt</w:t>
            </w:r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5E5D62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Ramy do modułów HK CTA 208 mid/ high, Szekla atestowana w zestawie</w:t>
            </w:r>
          </w:p>
        </w:tc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296" w:rsidRPr="007B5936" w:rsidRDefault="00D13296" w:rsidP="005E5D62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D13296" w:rsidRDefault="00D13296" w:rsidP="00E655D5">
      <w:pPr>
        <w:spacing w:after="0" w:line="240" w:lineRule="auto"/>
        <w:jc w:val="both"/>
        <w:rPr>
          <w:color w:val="FFC000"/>
          <w:sz w:val="20"/>
          <w:szCs w:val="20"/>
        </w:rPr>
      </w:pPr>
    </w:p>
    <w:p w:rsidR="00D13296" w:rsidRDefault="00D13296" w:rsidP="00E655D5">
      <w:pPr>
        <w:spacing w:after="0" w:line="240" w:lineRule="auto"/>
        <w:jc w:val="both"/>
        <w:rPr>
          <w:color w:val="FFC000"/>
          <w:sz w:val="20"/>
          <w:szCs w:val="20"/>
        </w:rPr>
      </w:pPr>
    </w:p>
    <w:p w:rsidR="00D13296" w:rsidRDefault="00D13296" w:rsidP="00E655D5">
      <w:pPr>
        <w:spacing w:after="0" w:line="240" w:lineRule="auto"/>
        <w:jc w:val="both"/>
        <w:rPr>
          <w:color w:val="FFC000"/>
          <w:sz w:val="20"/>
          <w:szCs w:val="20"/>
        </w:rPr>
      </w:pPr>
    </w:p>
    <w:p w:rsidR="00D13296" w:rsidRDefault="00D13296" w:rsidP="00E655D5">
      <w:pPr>
        <w:spacing w:after="0" w:line="240" w:lineRule="auto"/>
        <w:jc w:val="both"/>
        <w:rPr>
          <w:color w:val="FFC000"/>
          <w:sz w:val="20"/>
          <w:szCs w:val="20"/>
        </w:rPr>
      </w:pPr>
    </w:p>
    <w:p w:rsidR="00D13296" w:rsidRDefault="00D13296" w:rsidP="00E655D5">
      <w:pPr>
        <w:spacing w:after="0" w:line="240" w:lineRule="auto"/>
        <w:jc w:val="both"/>
        <w:rPr>
          <w:color w:val="FFC000"/>
          <w:sz w:val="20"/>
          <w:szCs w:val="20"/>
        </w:rPr>
      </w:pPr>
    </w:p>
    <w:p w:rsidR="00D13296" w:rsidRDefault="00D13296" w:rsidP="00E655D5">
      <w:pPr>
        <w:spacing w:after="0" w:line="240" w:lineRule="auto"/>
        <w:jc w:val="both"/>
        <w:rPr>
          <w:color w:val="FFC000"/>
          <w:sz w:val="20"/>
          <w:szCs w:val="20"/>
        </w:rPr>
      </w:pPr>
    </w:p>
    <w:p w:rsidR="00D13296" w:rsidRDefault="00D13296" w:rsidP="00E655D5">
      <w:pPr>
        <w:spacing w:after="0" w:line="240" w:lineRule="auto"/>
        <w:jc w:val="both"/>
        <w:rPr>
          <w:color w:val="FFC000"/>
          <w:sz w:val="20"/>
          <w:szCs w:val="20"/>
        </w:rPr>
      </w:pPr>
    </w:p>
    <w:p w:rsidR="00D13296" w:rsidRPr="00D74CA0" w:rsidRDefault="00D13296" w:rsidP="00B62A05">
      <w:pPr>
        <w:pStyle w:val="FR1"/>
        <w:spacing w:before="0"/>
        <w:ind w:left="360"/>
        <w:jc w:val="left"/>
        <w:rPr>
          <w:rFonts w:ascii="Calibri" w:hAnsi="Calibri" w:cs="Calibri"/>
          <w:i/>
          <w:iCs/>
          <w:sz w:val="16"/>
          <w:szCs w:val="16"/>
        </w:rPr>
      </w:pPr>
      <w:r w:rsidRPr="00D74CA0">
        <w:rPr>
          <w:rFonts w:ascii="Calibri" w:hAnsi="Calibri" w:cs="Calibri"/>
          <w:i/>
          <w:iCs/>
          <w:sz w:val="16"/>
          <w:szCs w:val="16"/>
        </w:rPr>
        <w:t>………………………………..</w:t>
      </w:r>
      <w:r w:rsidRPr="00D74CA0">
        <w:rPr>
          <w:rFonts w:ascii="Calibri" w:hAnsi="Calibri" w:cs="Calibri"/>
          <w:i/>
          <w:iCs/>
          <w:sz w:val="16"/>
          <w:szCs w:val="16"/>
        </w:rPr>
        <w:tab/>
        <w:t xml:space="preserve">        </w:t>
      </w:r>
      <w:r>
        <w:rPr>
          <w:rFonts w:ascii="Calibri" w:hAnsi="Calibri" w:cs="Calibri"/>
          <w:i/>
          <w:iCs/>
          <w:sz w:val="16"/>
          <w:szCs w:val="16"/>
        </w:rPr>
        <w:t xml:space="preserve">        </w:t>
      </w:r>
      <w:r w:rsidRPr="00D74CA0">
        <w:rPr>
          <w:rFonts w:ascii="Calibri" w:hAnsi="Calibri" w:cs="Calibri"/>
          <w:i/>
          <w:iCs/>
          <w:sz w:val="16"/>
          <w:szCs w:val="16"/>
        </w:rPr>
        <w:t xml:space="preserve">    ………………………………………………</w:t>
      </w:r>
      <w:r>
        <w:rPr>
          <w:rFonts w:ascii="Calibri" w:hAnsi="Calibri" w:cs="Calibri"/>
          <w:i/>
          <w:iCs/>
          <w:sz w:val="16"/>
          <w:szCs w:val="16"/>
        </w:rPr>
        <w:t>…</w:t>
      </w:r>
      <w:r>
        <w:rPr>
          <w:rFonts w:ascii="Calibri" w:hAnsi="Calibri" w:cs="Calibri"/>
          <w:i/>
          <w:iCs/>
          <w:sz w:val="16"/>
          <w:szCs w:val="16"/>
        </w:rPr>
        <w:tab/>
      </w:r>
      <w:r>
        <w:rPr>
          <w:rFonts w:ascii="Calibri" w:hAnsi="Calibri" w:cs="Calibri"/>
          <w:i/>
          <w:iCs/>
          <w:sz w:val="16"/>
          <w:szCs w:val="16"/>
        </w:rPr>
        <w:tab/>
        <w:t xml:space="preserve"> …………………………………………………………………………</w:t>
      </w:r>
    </w:p>
    <w:p w:rsidR="00D13296" w:rsidRPr="00D74CA0" w:rsidRDefault="00D13296" w:rsidP="00B62A05">
      <w:pPr>
        <w:spacing w:after="0" w:line="240" w:lineRule="auto"/>
        <w:ind w:left="426"/>
        <w:jc w:val="center"/>
        <w:rPr>
          <w:i/>
          <w:iCs/>
          <w:sz w:val="16"/>
          <w:szCs w:val="16"/>
        </w:rPr>
      </w:pPr>
      <w:r w:rsidRPr="00D74CA0">
        <w:rPr>
          <w:i/>
          <w:iCs/>
          <w:sz w:val="16"/>
          <w:szCs w:val="16"/>
        </w:rPr>
        <w:t xml:space="preserve">(miejscowość, data) </w:t>
      </w:r>
      <w:r w:rsidRPr="00D74CA0">
        <w:rPr>
          <w:i/>
          <w:iCs/>
          <w:sz w:val="16"/>
          <w:szCs w:val="16"/>
        </w:rPr>
        <w:tab/>
        <w:t xml:space="preserve">      </w:t>
      </w:r>
      <w:r w:rsidRPr="00D74CA0">
        <w:rPr>
          <w:i/>
          <w:iCs/>
          <w:sz w:val="16"/>
          <w:szCs w:val="16"/>
        </w:rPr>
        <w:tab/>
        <w:t xml:space="preserve">  (pieczęć firmowa Wykonawcy)</w:t>
      </w:r>
      <w:r w:rsidRPr="00D74CA0">
        <w:rPr>
          <w:i/>
          <w:iCs/>
          <w:sz w:val="16"/>
          <w:szCs w:val="16"/>
        </w:rPr>
        <w:tab/>
      </w:r>
      <w:r w:rsidRPr="00D74CA0">
        <w:rPr>
          <w:i/>
          <w:iCs/>
          <w:sz w:val="16"/>
          <w:szCs w:val="16"/>
        </w:rPr>
        <w:tab/>
        <w:t xml:space="preserve"> (podpis, pieczątka imienna osoby upoważnionej</w:t>
      </w:r>
    </w:p>
    <w:p w:rsidR="00D13296" w:rsidRPr="00D74CA0" w:rsidRDefault="00D13296" w:rsidP="00B62A05">
      <w:pPr>
        <w:spacing w:after="0" w:line="240" w:lineRule="auto"/>
        <w:ind w:left="5658" w:firstLine="6"/>
        <w:jc w:val="center"/>
        <w:rPr>
          <w:i/>
          <w:iCs/>
          <w:sz w:val="16"/>
          <w:szCs w:val="16"/>
        </w:rPr>
      </w:pPr>
      <w:r w:rsidRPr="00D74CA0">
        <w:rPr>
          <w:i/>
          <w:iCs/>
          <w:sz w:val="16"/>
          <w:szCs w:val="16"/>
        </w:rPr>
        <w:t>do składania oświadczeń woli w imieniu Wykonawcy)</w:t>
      </w:r>
    </w:p>
    <w:p w:rsidR="00D13296" w:rsidRDefault="00D13296" w:rsidP="00E655D5">
      <w:pPr>
        <w:spacing w:after="0" w:line="240" w:lineRule="auto"/>
        <w:jc w:val="both"/>
        <w:rPr>
          <w:color w:val="FFC000"/>
          <w:sz w:val="20"/>
          <w:szCs w:val="20"/>
        </w:rPr>
      </w:pPr>
    </w:p>
    <w:p w:rsidR="00D13296" w:rsidRDefault="00D13296" w:rsidP="00E655D5">
      <w:pPr>
        <w:spacing w:after="0" w:line="240" w:lineRule="auto"/>
        <w:jc w:val="both"/>
        <w:rPr>
          <w:color w:val="FFC000"/>
          <w:sz w:val="20"/>
          <w:szCs w:val="20"/>
        </w:rPr>
      </w:pPr>
    </w:p>
    <w:p w:rsidR="00D13296" w:rsidRDefault="00D13296" w:rsidP="00E655D5">
      <w:pPr>
        <w:spacing w:after="0" w:line="240" w:lineRule="auto"/>
        <w:jc w:val="both"/>
        <w:rPr>
          <w:color w:val="FFC000"/>
          <w:sz w:val="20"/>
          <w:szCs w:val="20"/>
        </w:rPr>
      </w:pPr>
    </w:p>
    <w:p w:rsidR="00D13296" w:rsidRDefault="00D13296" w:rsidP="00E655D5">
      <w:pPr>
        <w:spacing w:after="0" w:line="240" w:lineRule="auto"/>
        <w:jc w:val="both"/>
        <w:rPr>
          <w:color w:val="FFC000"/>
          <w:sz w:val="20"/>
          <w:szCs w:val="20"/>
        </w:rPr>
      </w:pPr>
    </w:p>
    <w:p w:rsidR="00D13296" w:rsidRDefault="00D13296" w:rsidP="00E655D5">
      <w:pPr>
        <w:spacing w:after="0" w:line="240" w:lineRule="auto"/>
        <w:jc w:val="both"/>
        <w:rPr>
          <w:color w:val="FFC000"/>
          <w:sz w:val="20"/>
          <w:szCs w:val="20"/>
        </w:rPr>
      </w:pPr>
    </w:p>
    <w:p w:rsidR="00D13296" w:rsidRDefault="00D13296" w:rsidP="00E655D5">
      <w:pPr>
        <w:spacing w:after="0" w:line="240" w:lineRule="auto"/>
        <w:jc w:val="both"/>
        <w:rPr>
          <w:color w:val="FFC000"/>
          <w:sz w:val="20"/>
          <w:szCs w:val="20"/>
        </w:rPr>
      </w:pPr>
    </w:p>
    <w:p w:rsidR="00D13296" w:rsidRDefault="00D13296" w:rsidP="00E655D5">
      <w:pPr>
        <w:spacing w:after="0" w:line="240" w:lineRule="auto"/>
        <w:jc w:val="both"/>
        <w:rPr>
          <w:color w:val="FFC000"/>
          <w:sz w:val="20"/>
          <w:szCs w:val="20"/>
        </w:rPr>
      </w:pPr>
    </w:p>
    <w:p w:rsidR="00D13296" w:rsidRDefault="00D13296" w:rsidP="00E655D5">
      <w:pPr>
        <w:spacing w:after="0" w:line="240" w:lineRule="auto"/>
        <w:jc w:val="both"/>
        <w:rPr>
          <w:color w:val="FFC000"/>
          <w:sz w:val="20"/>
          <w:szCs w:val="20"/>
        </w:rPr>
      </w:pPr>
    </w:p>
    <w:p w:rsidR="00D13296" w:rsidRDefault="00D13296" w:rsidP="00E655D5">
      <w:pPr>
        <w:spacing w:after="0" w:line="240" w:lineRule="auto"/>
        <w:jc w:val="both"/>
        <w:rPr>
          <w:color w:val="FFC000"/>
          <w:sz w:val="20"/>
          <w:szCs w:val="20"/>
        </w:rPr>
      </w:pPr>
    </w:p>
    <w:p w:rsidR="00D13296" w:rsidRDefault="00D13296" w:rsidP="00E655D5">
      <w:pPr>
        <w:spacing w:after="0" w:line="240" w:lineRule="auto"/>
        <w:jc w:val="both"/>
        <w:rPr>
          <w:color w:val="FFC000"/>
          <w:sz w:val="20"/>
          <w:szCs w:val="20"/>
        </w:rPr>
      </w:pPr>
    </w:p>
    <w:p w:rsidR="00D13296" w:rsidRDefault="00D13296" w:rsidP="00E655D5">
      <w:pPr>
        <w:spacing w:after="0" w:line="240" w:lineRule="auto"/>
        <w:jc w:val="both"/>
        <w:rPr>
          <w:color w:val="FFC000"/>
          <w:sz w:val="20"/>
          <w:szCs w:val="20"/>
        </w:rPr>
      </w:pPr>
    </w:p>
    <w:p w:rsidR="00D13296" w:rsidRDefault="00D13296" w:rsidP="00E655D5">
      <w:pPr>
        <w:spacing w:after="0" w:line="240" w:lineRule="auto"/>
        <w:jc w:val="both"/>
        <w:rPr>
          <w:color w:val="FFC000"/>
          <w:sz w:val="20"/>
          <w:szCs w:val="20"/>
        </w:rPr>
      </w:pPr>
    </w:p>
    <w:p w:rsidR="00D13296" w:rsidRDefault="00D13296" w:rsidP="00E655D5">
      <w:pPr>
        <w:spacing w:after="0" w:line="240" w:lineRule="auto"/>
        <w:jc w:val="both"/>
        <w:rPr>
          <w:color w:val="FFC000"/>
          <w:sz w:val="20"/>
          <w:szCs w:val="20"/>
        </w:rPr>
      </w:pPr>
    </w:p>
    <w:p w:rsidR="00D13296" w:rsidRDefault="00D13296" w:rsidP="00E655D5">
      <w:pPr>
        <w:spacing w:after="0" w:line="240" w:lineRule="auto"/>
        <w:jc w:val="both"/>
        <w:rPr>
          <w:color w:val="FFC000"/>
          <w:sz w:val="20"/>
          <w:szCs w:val="20"/>
        </w:rPr>
      </w:pPr>
    </w:p>
    <w:p w:rsidR="00D13296" w:rsidRDefault="00D13296" w:rsidP="00E655D5">
      <w:pPr>
        <w:spacing w:after="0" w:line="240" w:lineRule="auto"/>
        <w:jc w:val="both"/>
        <w:rPr>
          <w:color w:val="FFC000"/>
          <w:sz w:val="20"/>
          <w:szCs w:val="20"/>
        </w:rPr>
      </w:pPr>
    </w:p>
    <w:p w:rsidR="00D13296" w:rsidRDefault="00D13296" w:rsidP="00E655D5">
      <w:pPr>
        <w:spacing w:after="0" w:line="240" w:lineRule="auto"/>
        <w:jc w:val="both"/>
        <w:rPr>
          <w:color w:val="FFC000"/>
          <w:sz w:val="20"/>
          <w:szCs w:val="20"/>
        </w:rPr>
      </w:pPr>
    </w:p>
    <w:p w:rsidR="00D13296" w:rsidRDefault="00D13296" w:rsidP="00E655D5">
      <w:pPr>
        <w:spacing w:after="0" w:line="240" w:lineRule="auto"/>
        <w:jc w:val="both"/>
        <w:rPr>
          <w:color w:val="FFC000"/>
          <w:sz w:val="20"/>
          <w:szCs w:val="20"/>
        </w:rPr>
      </w:pPr>
    </w:p>
    <w:p w:rsidR="00D13296" w:rsidRDefault="00D13296" w:rsidP="00E655D5">
      <w:pPr>
        <w:spacing w:after="0" w:line="240" w:lineRule="auto"/>
        <w:jc w:val="both"/>
        <w:rPr>
          <w:color w:val="FFC000"/>
          <w:sz w:val="20"/>
          <w:szCs w:val="20"/>
        </w:rPr>
      </w:pPr>
    </w:p>
    <w:p w:rsidR="00D13296" w:rsidRDefault="00D13296" w:rsidP="00E655D5">
      <w:pPr>
        <w:spacing w:after="0" w:line="240" w:lineRule="auto"/>
        <w:jc w:val="both"/>
        <w:rPr>
          <w:color w:val="FFC000"/>
          <w:sz w:val="20"/>
          <w:szCs w:val="20"/>
        </w:rPr>
      </w:pPr>
    </w:p>
    <w:p w:rsidR="00D13296" w:rsidRDefault="00D13296" w:rsidP="00E655D5">
      <w:pPr>
        <w:spacing w:after="0" w:line="240" w:lineRule="auto"/>
        <w:jc w:val="both"/>
        <w:rPr>
          <w:color w:val="FFC000"/>
          <w:sz w:val="20"/>
          <w:szCs w:val="20"/>
        </w:rPr>
      </w:pPr>
    </w:p>
    <w:p w:rsidR="00D13296" w:rsidRDefault="00D13296" w:rsidP="00E655D5">
      <w:pPr>
        <w:spacing w:after="0" w:line="240" w:lineRule="auto"/>
        <w:jc w:val="both"/>
        <w:rPr>
          <w:color w:val="FFC000"/>
          <w:sz w:val="20"/>
          <w:szCs w:val="20"/>
        </w:rPr>
      </w:pPr>
    </w:p>
    <w:p w:rsidR="00D13296" w:rsidRDefault="00D13296" w:rsidP="00E655D5">
      <w:pPr>
        <w:spacing w:after="0" w:line="240" w:lineRule="auto"/>
        <w:jc w:val="both"/>
        <w:rPr>
          <w:color w:val="FFC000"/>
          <w:sz w:val="20"/>
          <w:szCs w:val="20"/>
        </w:rPr>
      </w:pPr>
    </w:p>
    <w:p w:rsidR="00D13296" w:rsidRDefault="00D13296" w:rsidP="00E655D5">
      <w:pPr>
        <w:spacing w:after="0" w:line="240" w:lineRule="auto"/>
        <w:jc w:val="both"/>
        <w:rPr>
          <w:color w:val="FFC000"/>
          <w:sz w:val="20"/>
          <w:szCs w:val="20"/>
        </w:rPr>
      </w:pPr>
    </w:p>
    <w:p w:rsidR="00D13296" w:rsidRDefault="00D13296" w:rsidP="00E655D5">
      <w:pPr>
        <w:spacing w:after="0" w:line="240" w:lineRule="auto"/>
        <w:jc w:val="both"/>
        <w:rPr>
          <w:color w:val="FFC000"/>
          <w:sz w:val="20"/>
          <w:szCs w:val="20"/>
        </w:rPr>
      </w:pPr>
    </w:p>
    <w:p w:rsidR="00D13296" w:rsidRDefault="00D13296" w:rsidP="00E655D5">
      <w:pPr>
        <w:spacing w:after="0" w:line="240" w:lineRule="auto"/>
        <w:jc w:val="both"/>
        <w:rPr>
          <w:color w:val="FFC000"/>
          <w:sz w:val="20"/>
          <w:szCs w:val="20"/>
        </w:rPr>
      </w:pPr>
    </w:p>
    <w:p w:rsidR="00D13296" w:rsidRDefault="00D13296" w:rsidP="00E655D5">
      <w:pPr>
        <w:spacing w:after="0" w:line="240" w:lineRule="auto"/>
        <w:jc w:val="both"/>
        <w:rPr>
          <w:color w:val="FFC000"/>
          <w:sz w:val="20"/>
          <w:szCs w:val="20"/>
        </w:rPr>
      </w:pPr>
    </w:p>
    <w:p w:rsidR="00D13296" w:rsidRDefault="00D13296" w:rsidP="00E655D5">
      <w:pPr>
        <w:spacing w:after="0" w:line="240" w:lineRule="auto"/>
        <w:jc w:val="both"/>
        <w:rPr>
          <w:color w:val="FFC000"/>
          <w:sz w:val="20"/>
          <w:szCs w:val="20"/>
        </w:rPr>
      </w:pPr>
    </w:p>
    <w:p w:rsidR="00D13296" w:rsidRDefault="00D13296" w:rsidP="00E655D5">
      <w:pPr>
        <w:spacing w:after="0" w:line="240" w:lineRule="auto"/>
        <w:jc w:val="both"/>
        <w:rPr>
          <w:color w:val="FFC000"/>
          <w:sz w:val="20"/>
          <w:szCs w:val="20"/>
        </w:rPr>
      </w:pPr>
    </w:p>
    <w:p w:rsidR="00D13296" w:rsidRDefault="00D13296" w:rsidP="00E655D5">
      <w:pPr>
        <w:spacing w:after="0" w:line="240" w:lineRule="auto"/>
        <w:jc w:val="both"/>
        <w:rPr>
          <w:color w:val="FFC000"/>
          <w:sz w:val="20"/>
          <w:szCs w:val="20"/>
        </w:rPr>
      </w:pPr>
    </w:p>
    <w:p w:rsidR="00D13296" w:rsidRDefault="00D13296" w:rsidP="00E655D5">
      <w:pPr>
        <w:spacing w:after="0" w:line="240" w:lineRule="auto"/>
        <w:jc w:val="both"/>
        <w:rPr>
          <w:color w:val="FFC000"/>
          <w:sz w:val="20"/>
          <w:szCs w:val="20"/>
        </w:rPr>
      </w:pPr>
    </w:p>
    <w:p w:rsidR="00D13296" w:rsidRDefault="00D13296" w:rsidP="00E655D5">
      <w:pPr>
        <w:spacing w:after="0" w:line="240" w:lineRule="auto"/>
        <w:jc w:val="both"/>
        <w:rPr>
          <w:color w:val="FFC000"/>
          <w:sz w:val="20"/>
          <w:szCs w:val="20"/>
        </w:rPr>
      </w:pPr>
    </w:p>
    <w:p w:rsidR="00D13296" w:rsidRDefault="00D13296" w:rsidP="00E655D5">
      <w:pPr>
        <w:spacing w:after="0" w:line="240" w:lineRule="auto"/>
        <w:jc w:val="both"/>
        <w:rPr>
          <w:color w:val="FFC000"/>
          <w:sz w:val="20"/>
          <w:szCs w:val="20"/>
        </w:rPr>
      </w:pPr>
    </w:p>
    <w:p w:rsidR="00D13296" w:rsidRDefault="00D13296" w:rsidP="00E655D5">
      <w:pPr>
        <w:spacing w:after="0" w:line="240" w:lineRule="auto"/>
        <w:jc w:val="both"/>
        <w:rPr>
          <w:color w:val="FFC000"/>
          <w:sz w:val="20"/>
          <w:szCs w:val="20"/>
        </w:rPr>
      </w:pPr>
    </w:p>
    <w:p w:rsidR="00D13296" w:rsidRDefault="00D13296" w:rsidP="00E655D5">
      <w:pPr>
        <w:spacing w:after="0" w:line="240" w:lineRule="auto"/>
        <w:jc w:val="both"/>
        <w:rPr>
          <w:color w:val="FFC000"/>
          <w:sz w:val="20"/>
          <w:szCs w:val="20"/>
        </w:rPr>
      </w:pPr>
    </w:p>
    <w:p w:rsidR="00D13296" w:rsidRDefault="00D13296" w:rsidP="00E655D5">
      <w:pPr>
        <w:spacing w:after="0" w:line="240" w:lineRule="auto"/>
        <w:jc w:val="both"/>
        <w:rPr>
          <w:color w:val="FFC000"/>
          <w:sz w:val="20"/>
          <w:szCs w:val="20"/>
        </w:rPr>
      </w:pPr>
    </w:p>
    <w:p w:rsidR="00D13296" w:rsidRDefault="00D13296" w:rsidP="00E655D5">
      <w:pPr>
        <w:spacing w:after="0" w:line="240" w:lineRule="auto"/>
        <w:jc w:val="both"/>
        <w:rPr>
          <w:color w:val="FFC000"/>
          <w:sz w:val="20"/>
          <w:szCs w:val="20"/>
        </w:rPr>
      </w:pPr>
    </w:p>
    <w:p w:rsidR="00D13296" w:rsidRDefault="00D13296" w:rsidP="00E655D5">
      <w:pPr>
        <w:spacing w:after="0" w:line="240" w:lineRule="auto"/>
        <w:jc w:val="both"/>
        <w:rPr>
          <w:color w:val="FFC000"/>
          <w:sz w:val="20"/>
          <w:szCs w:val="20"/>
        </w:rPr>
      </w:pPr>
    </w:p>
    <w:p w:rsidR="00D13296" w:rsidRDefault="00D13296" w:rsidP="00E655D5">
      <w:pPr>
        <w:spacing w:after="0" w:line="240" w:lineRule="auto"/>
        <w:jc w:val="both"/>
        <w:rPr>
          <w:color w:val="FFC000"/>
          <w:sz w:val="20"/>
          <w:szCs w:val="20"/>
        </w:rPr>
      </w:pPr>
    </w:p>
    <w:p w:rsidR="00D13296" w:rsidRDefault="00D13296" w:rsidP="00E655D5">
      <w:pPr>
        <w:spacing w:after="0" w:line="240" w:lineRule="auto"/>
        <w:jc w:val="both"/>
        <w:rPr>
          <w:color w:val="FFC000"/>
          <w:sz w:val="20"/>
          <w:szCs w:val="20"/>
        </w:rPr>
      </w:pPr>
    </w:p>
    <w:p w:rsidR="00D13296" w:rsidRDefault="00D13296" w:rsidP="00E655D5">
      <w:pPr>
        <w:spacing w:after="0" w:line="240" w:lineRule="auto"/>
        <w:jc w:val="both"/>
        <w:rPr>
          <w:color w:val="FFC000"/>
          <w:sz w:val="20"/>
          <w:szCs w:val="20"/>
        </w:rPr>
      </w:pPr>
    </w:p>
    <w:p w:rsidR="00D13296" w:rsidRDefault="00D13296" w:rsidP="00E655D5">
      <w:pPr>
        <w:spacing w:after="0" w:line="240" w:lineRule="auto"/>
        <w:jc w:val="both"/>
        <w:rPr>
          <w:color w:val="FFC000"/>
          <w:sz w:val="20"/>
          <w:szCs w:val="20"/>
        </w:rPr>
      </w:pPr>
    </w:p>
    <w:p w:rsidR="00D13296" w:rsidRDefault="00D13296" w:rsidP="00E655D5">
      <w:pPr>
        <w:spacing w:after="0" w:line="240" w:lineRule="auto"/>
        <w:jc w:val="both"/>
        <w:rPr>
          <w:color w:val="FFC000"/>
          <w:sz w:val="20"/>
          <w:szCs w:val="20"/>
        </w:rPr>
      </w:pPr>
    </w:p>
    <w:p w:rsidR="00D13296" w:rsidRPr="003E0E73" w:rsidRDefault="00D13296" w:rsidP="00E655D5">
      <w:pPr>
        <w:spacing w:after="0" w:line="240" w:lineRule="auto"/>
        <w:jc w:val="both"/>
        <w:rPr>
          <w:color w:val="FFC000"/>
          <w:sz w:val="20"/>
          <w:szCs w:val="20"/>
        </w:rPr>
      </w:pPr>
    </w:p>
    <w:p w:rsidR="00D13296" w:rsidRPr="003E0E73" w:rsidRDefault="00D13296" w:rsidP="00C92B9C">
      <w:pPr>
        <w:widowControl w:val="0"/>
        <w:suppressAutoHyphens/>
        <w:spacing w:after="120"/>
        <w:rPr>
          <w:rFonts w:eastAsia="SimSun"/>
          <w:b/>
          <w:bCs/>
          <w:kern w:val="1"/>
          <w:sz w:val="20"/>
          <w:szCs w:val="20"/>
          <w:lang w:eastAsia="hi-IN" w:bidi="hi-IN"/>
        </w:rPr>
      </w:pPr>
      <w:r>
        <w:rPr>
          <w:rFonts w:eastAsia="SimSun"/>
          <w:b/>
          <w:bCs/>
          <w:color w:val="000000"/>
          <w:kern w:val="1"/>
          <w:sz w:val="20"/>
          <w:szCs w:val="20"/>
          <w:lang w:eastAsia="hi-IN" w:bidi="hi-IN"/>
        </w:rPr>
        <w:t xml:space="preserve">Zadanie (cześć) </w:t>
      </w:r>
      <w:r w:rsidRPr="003E0E73">
        <w:rPr>
          <w:rFonts w:eastAsia="SimSun"/>
          <w:b/>
          <w:bCs/>
          <w:color w:val="000000"/>
          <w:kern w:val="1"/>
          <w:sz w:val="20"/>
          <w:szCs w:val="20"/>
          <w:lang w:eastAsia="hi-IN" w:bidi="hi-IN"/>
        </w:rPr>
        <w:t>nr 3</w:t>
      </w:r>
    </w:p>
    <w:tbl>
      <w:tblPr>
        <w:tblW w:w="9690" w:type="dxa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98"/>
        <w:gridCol w:w="654"/>
        <w:gridCol w:w="3741"/>
        <w:gridCol w:w="2997"/>
      </w:tblGrid>
      <w:tr w:rsidR="00D13296" w:rsidRPr="007B5936"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5E5D62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Przedmiot zamówienia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5E5D62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Ilość (szt.)</w:t>
            </w:r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5E5D62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Warunki wymagane przez zamawiającego</w:t>
            </w:r>
          </w:p>
        </w:tc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296" w:rsidRPr="007B5936" w:rsidRDefault="00D13296" w:rsidP="00AF30C8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Opis oferowanego towaru </w:t>
            </w:r>
          </w:p>
          <w:p w:rsidR="00D13296" w:rsidRPr="007B5936" w:rsidRDefault="00D13296" w:rsidP="00AF30C8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(</w:t>
            </w:r>
            <w:r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producent </w:t>
            </w: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/ model i parametry)</w:t>
            </w:r>
          </w:p>
        </w:tc>
      </w:tr>
      <w:tr w:rsidR="00D13296" w:rsidRPr="007B5936"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707297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Wytwornica dymu o parametrach nie gorszych niż określone w kolumnie „Warunki wymagane przez zamawiającego”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5E5D62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1 szt</w:t>
            </w:r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- </w:t>
            </w: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moc: min. 1800W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gotowość do pracy po 5 minutach od włączenia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kąt wylotu dymu regulowany za pomocą prowadnic ruchomych w zakresie 0-45°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sterowanie: manualne, DMX512, 0-10V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praca z wymiennymi, hermetycznymi zbiornikami na płyn typu Bag-In-Box o pojemności 5L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hermetyczna separacja płynu w urządzeniu chroniąca przed wyciekami i wietrzeniem płynu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zintegrowana z urządzeniem taca ociekowa z wymienną tkaniną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praca w oparciu o płyn na bazie wody w trzech różnych wariantach: do wytwarzania dymu o gęstości niewielkiej i czasie utrzymywania się do 30 minut, średniej i czasie utrzymywania się do 60 minut oraz dużej i czasie utrzymywania się do 90 minut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podświetlany wizjer dla kontroli zużycia płynu</w:t>
            </w:r>
          </w:p>
          <w:p w:rsidR="00D13296" w:rsidRPr="007B5936" w:rsidRDefault="00D13296" w:rsidP="00C92B9C">
            <w:pPr>
              <w:widowControl w:val="0"/>
              <w:suppressAutoHyphens/>
              <w:spacing w:after="0" w:line="240" w:lineRule="auto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urządzenie zabudowane w skrzyni transportowej typu rack o wysokości 4U, mocowanie na gumowym zawieszeniu antywstrząsowym</w:t>
            </w:r>
          </w:p>
        </w:tc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296" w:rsidRPr="007B5936" w:rsidRDefault="00D13296" w:rsidP="005E5D62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D13296" w:rsidRDefault="00D13296" w:rsidP="00AA6D72">
      <w:pPr>
        <w:spacing w:after="0" w:line="240" w:lineRule="auto"/>
        <w:jc w:val="both"/>
        <w:rPr>
          <w:sz w:val="20"/>
          <w:szCs w:val="20"/>
        </w:rPr>
      </w:pPr>
    </w:p>
    <w:p w:rsidR="00D13296" w:rsidRDefault="00D13296" w:rsidP="00AA6D72">
      <w:pPr>
        <w:spacing w:after="0" w:line="240" w:lineRule="auto"/>
        <w:jc w:val="both"/>
        <w:rPr>
          <w:sz w:val="20"/>
          <w:szCs w:val="20"/>
        </w:rPr>
      </w:pPr>
    </w:p>
    <w:p w:rsidR="00D13296" w:rsidRDefault="00D13296" w:rsidP="00AA6D72">
      <w:pPr>
        <w:spacing w:after="0" w:line="240" w:lineRule="auto"/>
        <w:jc w:val="both"/>
        <w:rPr>
          <w:sz w:val="20"/>
          <w:szCs w:val="20"/>
        </w:rPr>
      </w:pPr>
    </w:p>
    <w:p w:rsidR="00D13296" w:rsidRDefault="00D13296" w:rsidP="00AA6D72">
      <w:pPr>
        <w:spacing w:after="0" w:line="240" w:lineRule="auto"/>
        <w:jc w:val="both"/>
        <w:rPr>
          <w:sz w:val="20"/>
          <w:szCs w:val="20"/>
        </w:rPr>
      </w:pPr>
    </w:p>
    <w:p w:rsidR="00D13296" w:rsidRDefault="00D13296" w:rsidP="00AA6D72">
      <w:pPr>
        <w:spacing w:after="0" w:line="240" w:lineRule="auto"/>
        <w:jc w:val="both"/>
        <w:rPr>
          <w:sz w:val="20"/>
          <w:szCs w:val="20"/>
        </w:rPr>
      </w:pPr>
    </w:p>
    <w:p w:rsidR="00D13296" w:rsidRDefault="00D13296" w:rsidP="00AA6D72">
      <w:pPr>
        <w:spacing w:after="0" w:line="240" w:lineRule="auto"/>
        <w:jc w:val="both"/>
        <w:rPr>
          <w:sz w:val="20"/>
          <w:szCs w:val="20"/>
        </w:rPr>
      </w:pPr>
    </w:p>
    <w:p w:rsidR="00D13296" w:rsidRDefault="00D13296" w:rsidP="00AA6D72">
      <w:pPr>
        <w:spacing w:after="0" w:line="240" w:lineRule="auto"/>
        <w:jc w:val="both"/>
        <w:rPr>
          <w:sz w:val="20"/>
          <w:szCs w:val="20"/>
        </w:rPr>
      </w:pPr>
    </w:p>
    <w:p w:rsidR="00D13296" w:rsidRPr="00D74CA0" w:rsidRDefault="00D13296" w:rsidP="00B62A05">
      <w:pPr>
        <w:pStyle w:val="FR1"/>
        <w:spacing w:before="0"/>
        <w:ind w:left="360"/>
        <w:jc w:val="left"/>
        <w:rPr>
          <w:rFonts w:ascii="Calibri" w:hAnsi="Calibri" w:cs="Calibri"/>
          <w:i/>
          <w:iCs/>
          <w:sz w:val="16"/>
          <w:szCs w:val="16"/>
        </w:rPr>
      </w:pPr>
      <w:r w:rsidRPr="00D74CA0">
        <w:rPr>
          <w:rFonts w:ascii="Calibri" w:hAnsi="Calibri" w:cs="Calibri"/>
          <w:i/>
          <w:iCs/>
          <w:sz w:val="16"/>
          <w:szCs w:val="16"/>
        </w:rPr>
        <w:t>………………………………..</w:t>
      </w:r>
      <w:r w:rsidRPr="00D74CA0">
        <w:rPr>
          <w:rFonts w:ascii="Calibri" w:hAnsi="Calibri" w:cs="Calibri"/>
          <w:i/>
          <w:iCs/>
          <w:sz w:val="16"/>
          <w:szCs w:val="16"/>
        </w:rPr>
        <w:tab/>
        <w:t xml:space="preserve">        </w:t>
      </w:r>
      <w:r>
        <w:rPr>
          <w:rFonts w:ascii="Calibri" w:hAnsi="Calibri" w:cs="Calibri"/>
          <w:i/>
          <w:iCs/>
          <w:sz w:val="16"/>
          <w:szCs w:val="16"/>
        </w:rPr>
        <w:t xml:space="preserve">        </w:t>
      </w:r>
      <w:r w:rsidRPr="00D74CA0">
        <w:rPr>
          <w:rFonts w:ascii="Calibri" w:hAnsi="Calibri" w:cs="Calibri"/>
          <w:i/>
          <w:iCs/>
          <w:sz w:val="16"/>
          <w:szCs w:val="16"/>
        </w:rPr>
        <w:t xml:space="preserve">    ………………………………………………</w:t>
      </w:r>
      <w:r>
        <w:rPr>
          <w:rFonts w:ascii="Calibri" w:hAnsi="Calibri" w:cs="Calibri"/>
          <w:i/>
          <w:iCs/>
          <w:sz w:val="16"/>
          <w:szCs w:val="16"/>
        </w:rPr>
        <w:t>…</w:t>
      </w:r>
      <w:r>
        <w:rPr>
          <w:rFonts w:ascii="Calibri" w:hAnsi="Calibri" w:cs="Calibri"/>
          <w:i/>
          <w:iCs/>
          <w:sz w:val="16"/>
          <w:szCs w:val="16"/>
        </w:rPr>
        <w:tab/>
      </w:r>
      <w:r>
        <w:rPr>
          <w:rFonts w:ascii="Calibri" w:hAnsi="Calibri" w:cs="Calibri"/>
          <w:i/>
          <w:iCs/>
          <w:sz w:val="16"/>
          <w:szCs w:val="16"/>
        </w:rPr>
        <w:tab/>
        <w:t xml:space="preserve"> …………………………………………………………………………</w:t>
      </w:r>
    </w:p>
    <w:p w:rsidR="00D13296" w:rsidRPr="00D74CA0" w:rsidRDefault="00D13296" w:rsidP="00B62A05">
      <w:pPr>
        <w:spacing w:after="0" w:line="240" w:lineRule="auto"/>
        <w:ind w:left="426"/>
        <w:jc w:val="center"/>
        <w:rPr>
          <w:i/>
          <w:iCs/>
          <w:sz w:val="16"/>
          <w:szCs w:val="16"/>
        </w:rPr>
      </w:pPr>
      <w:r w:rsidRPr="00D74CA0">
        <w:rPr>
          <w:i/>
          <w:iCs/>
          <w:sz w:val="16"/>
          <w:szCs w:val="16"/>
        </w:rPr>
        <w:t xml:space="preserve">(miejscowość, data) </w:t>
      </w:r>
      <w:r w:rsidRPr="00D74CA0">
        <w:rPr>
          <w:i/>
          <w:iCs/>
          <w:sz w:val="16"/>
          <w:szCs w:val="16"/>
        </w:rPr>
        <w:tab/>
        <w:t xml:space="preserve">      </w:t>
      </w:r>
      <w:r w:rsidRPr="00D74CA0">
        <w:rPr>
          <w:i/>
          <w:iCs/>
          <w:sz w:val="16"/>
          <w:szCs w:val="16"/>
        </w:rPr>
        <w:tab/>
        <w:t xml:space="preserve">  (pieczęć firmowa Wykonawcy)</w:t>
      </w:r>
      <w:r w:rsidRPr="00D74CA0">
        <w:rPr>
          <w:i/>
          <w:iCs/>
          <w:sz w:val="16"/>
          <w:szCs w:val="16"/>
        </w:rPr>
        <w:tab/>
      </w:r>
      <w:r w:rsidRPr="00D74CA0">
        <w:rPr>
          <w:i/>
          <w:iCs/>
          <w:sz w:val="16"/>
          <w:szCs w:val="16"/>
        </w:rPr>
        <w:tab/>
        <w:t xml:space="preserve"> (podpis, pieczątka imienna osoby upoważnionej</w:t>
      </w:r>
    </w:p>
    <w:p w:rsidR="00D13296" w:rsidRPr="00D74CA0" w:rsidRDefault="00D13296" w:rsidP="00B62A05">
      <w:pPr>
        <w:spacing w:after="0" w:line="240" w:lineRule="auto"/>
        <w:ind w:left="5658" w:firstLine="6"/>
        <w:jc w:val="center"/>
        <w:rPr>
          <w:i/>
          <w:iCs/>
          <w:sz w:val="16"/>
          <w:szCs w:val="16"/>
        </w:rPr>
      </w:pPr>
      <w:r w:rsidRPr="00D74CA0">
        <w:rPr>
          <w:i/>
          <w:iCs/>
          <w:sz w:val="16"/>
          <w:szCs w:val="16"/>
        </w:rPr>
        <w:t>do składania oświadczeń woli w imieniu Wykonawcy)</w:t>
      </w:r>
    </w:p>
    <w:p w:rsidR="00D13296" w:rsidRDefault="00D13296" w:rsidP="00AA6D72">
      <w:pPr>
        <w:spacing w:after="0" w:line="240" w:lineRule="auto"/>
        <w:jc w:val="both"/>
        <w:rPr>
          <w:sz w:val="20"/>
          <w:szCs w:val="20"/>
        </w:rPr>
      </w:pPr>
    </w:p>
    <w:p w:rsidR="00D13296" w:rsidRDefault="00D13296" w:rsidP="00AA6D72">
      <w:pPr>
        <w:spacing w:after="0" w:line="240" w:lineRule="auto"/>
        <w:jc w:val="both"/>
        <w:rPr>
          <w:sz w:val="20"/>
          <w:szCs w:val="20"/>
        </w:rPr>
      </w:pPr>
    </w:p>
    <w:p w:rsidR="00D13296" w:rsidRDefault="00D13296" w:rsidP="00AA6D72">
      <w:pPr>
        <w:spacing w:after="0" w:line="240" w:lineRule="auto"/>
        <w:jc w:val="both"/>
        <w:rPr>
          <w:sz w:val="20"/>
          <w:szCs w:val="20"/>
        </w:rPr>
      </w:pPr>
    </w:p>
    <w:p w:rsidR="00D13296" w:rsidRDefault="00D13296" w:rsidP="00AA6D72">
      <w:pPr>
        <w:spacing w:after="0" w:line="240" w:lineRule="auto"/>
        <w:jc w:val="both"/>
        <w:rPr>
          <w:sz w:val="20"/>
          <w:szCs w:val="20"/>
        </w:rPr>
      </w:pPr>
    </w:p>
    <w:p w:rsidR="00D13296" w:rsidRDefault="00D13296" w:rsidP="00AA6D72">
      <w:pPr>
        <w:spacing w:after="0" w:line="240" w:lineRule="auto"/>
        <w:jc w:val="both"/>
        <w:rPr>
          <w:sz w:val="20"/>
          <w:szCs w:val="20"/>
        </w:rPr>
      </w:pPr>
    </w:p>
    <w:p w:rsidR="00D13296" w:rsidRDefault="00D13296" w:rsidP="00AA6D72">
      <w:pPr>
        <w:spacing w:after="0" w:line="240" w:lineRule="auto"/>
        <w:jc w:val="both"/>
        <w:rPr>
          <w:sz w:val="20"/>
          <w:szCs w:val="20"/>
        </w:rPr>
      </w:pPr>
    </w:p>
    <w:p w:rsidR="00D13296" w:rsidRDefault="00D13296" w:rsidP="00AA6D72">
      <w:pPr>
        <w:spacing w:after="0" w:line="240" w:lineRule="auto"/>
        <w:jc w:val="both"/>
        <w:rPr>
          <w:sz w:val="20"/>
          <w:szCs w:val="20"/>
        </w:rPr>
      </w:pPr>
    </w:p>
    <w:p w:rsidR="00D13296" w:rsidRDefault="00D13296" w:rsidP="00AA6D72">
      <w:pPr>
        <w:spacing w:after="0" w:line="240" w:lineRule="auto"/>
        <w:jc w:val="both"/>
        <w:rPr>
          <w:sz w:val="20"/>
          <w:szCs w:val="20"/>
        </w:rPr>
      </w:pPr>
    </w:p>
    <w:p w:rsidR="00D13296" w:rsidRDefault="00D13296" w:rsidP="00AA6D72">
      <w:pPr>
        <w:spacing w:after="0" w:line="240" w:lineRule="auto"/>
        <w:jc w:val="both"/>
        <w:rPr>
          <w:sz w:val="20"/>
          <w:szCs w:val="20"/>
        </w:rPr>
      </w:pPr>
    </w:p>
    <w:p w:rsidR="00D13296" w:rsidRDefault="00D13296" w:rsidP="00AA6D72">
      <w:pPr>
        <w:spacing w:after="0" w:line="240" w:lineRule="auto"/>
        <w:jc w:val="both"/>
        <w:rPr>
          <w:sz w:val="20"/>
          <w:szCs w:val="20"/>
        </w:rPr>
      </w:pPr>
    </w:p>
    <w:p w:rsidR="00D13296" w:rsidRDefault="00D13296" w:rsidP="00AA6D72">
      <w:pPr>
        <w:spacing w:after="0" w:line="240" w:lineRule="auto"/>
        <w:jc w:val="both"/>
        <w:rPr>
          <w:sz w:val="20"/>
          <w:szCs w:val="20"/>
        </w:rPr>
      </w:pPr>
    </w:p>
    <w:p w:rsidR="00D13296" w:rsidRDefault="00D13296" w:rsidP="00AA6D72">
      <w:pPr>
        <w:spacing w:after="0" w:line="240" w:lineRule="auto"/>
        <w:jc w:val="both"/>
        <w:rPr>
          <w:sz w:val="20"/>
          <w:szCs w:val="20"/>
        </w:rPr>
      </w:pPr>
    </w:p>
    <w:p w:rsidR="00D13296" w:rsidRDefault="00D13296" w:rsidP="00AA6D72">
      <w:pPr>
        <w:spacing w:after="0" w:line="240" w:lineRule="auto"/>
        <w:jc w:val="both"/>
        <w:rPr>
          <w:sz w:val="20"/>
          <w:szCs w:val="20"/>
        </w:rPr>
      </w:pPr>
    </w:p>
    <w:p w:rsidR="00D13296" w:rsidRDefault="00D13296" w:rsidP="00AA6D72">
      <w:pPr>
        <w:spacing w:after="0" w:line="240" w:lineRule="auto"/>
        <w:jc w:val="both"/>
        <w:rPr>
          <w:sz w:val="20"/>
          <w:szCs w:val="20"/>
        </w:rPr>
      </w:pPr>
    </w:p>
    <w:p w:rsidR="00D13296" w:rsidRDefault="00D13296" w:rsidP="00AA6D72">
      <w:pPr>
        <w:spacing w:after="0" w:line="240" w:lineRule="auto"/>
        <w:jc w:val="both"/>
        <w:rPr>
          <w:sz w:val="20"/>
          <w:szCs w:val="20"/>
        </w:rPr>
      </w:pPr>
    </w:p>
    <w:p w:rsidR="00D13296" w:rsidRDefault="00D13296" w:rsidP="00AA6D72">
      <w:pPr>
        <w:spacing w:after="0" w:line="240" w:lineRule="auto"/>
        <w:jc w:val="both"/>
        <w:rPr>
          <w:sz w:val="20"/>
          <w:szCs w:val="20"/>
        </w:rPr>
      </w:pPr>
    </w:p>
    <w:p w:rsidR="00D13296" w:rsidRDefault="00D13296" w:rsidP="00AA6D72">
      <w:pPr>
        <w:spacing w:after="0" w:line="240" w:lineRule="auto"/>
        <w:jc w:val="both"/>
        <w:rPr>
          <w:sz w:val="20"/>
          <w:szCs w:val="20"/>
        </w:rPr>
      </w:pPr>
    </w:p>
    <w:p w:rsidR="00D13296" w:rsidRDefault="00D13296" w:rsidP="00AA6D72">
      <w:pPr>
        <w:spacing w:after="0" w:line="240" w:lineRule="auto"/>
        <w:jc w:val="both"/>
        <w:rPr>
          <w:sz w:val="20"/>
          <w:szCs w:val="20"/>
        </w:rPr>
      </w:pPr>
    </w:p>
    <w:p w:rsidR="00D13296" w:rsidRDefault="00D13296" w:rsidP="00AA6D72">
      <w:pPr>
        <w:spacing w:after="0" w:line="240" w:lineRule="auto"/>
        <w:jc w:val="both"/>
        <w:rPr>
          <w:sz w:val="20"/>
          <w:szCs w:val="20"/>
        </w:rPr>
      </w:pPr>
    </w:p>
    <w:p w:rsidR="00D13296" w:rsidRPr="003E0E73" w:rsidRDefault="00D13296" w:rsidP="00AA6D72">
      <w:pPr>
        <w:spacing w:after="0" w:line="240" w:lineRule="auto"/>
        <w:jc w:val="both"/>
        <w:rPr>
          <w:sz w:val="20"/>
          <w:szCs w:val="20"/>
        </w:rPr>
      </w:pPr>
    </w:p>
    <w:p w:rsidR="00D13296" w:rsidRPr="003E0E73" w:rsidRDefault="00D13296" w:rsidP="00707297">
      <w:pPr>
        <w:widowControl w:val="0"/>
        <w:suppressAutoHyphens/>
        <w:spacing w:after="120"/>
        <w:rPr>
          <w:rFonts w:eastAsia="SimSun"/>
          <w:b/>
          <w:bCs/>
          <w:kern w:val="1"/>
          <w:sz w:val="20"/>
          <w:szCs w:val="20"/>
          <w:lang w:eastAsia="hi-IN" w:bidi="hi-IN"/>
        </w:rPr>
      </w:pPr>
      <w:r>
        <w:rPr>
          <w:rFonts w:eastAsia="SimSun"/>
          <w:b/>
          <w:bCs/>
          <w:color w:val="000000"/>
          <w:kern w:val="1"/>
          <w:sz w:val="20"/>
          <w:szCs w:val="20"/>
          <w:lang w:eastAsia="hi-IN" w:bidi="hi-IN"/>
        </w:rPr>
        <w:t xml:space="preserve">Zadanie (cześć) </w:t>
      </w:r>
      <w:r w:rsidRPr="003E0E73">
        <w:rPr>
          <w:rFonts w:eastAsia="SimSun"/>
          <w:b/>
          <w:bCs/>
          <w:color w:val="000000"/>
          <w:kern w:val="1"/>
          <w:sz w:val="20"/>
          <w:szCs w:val="20"/>
          <w:lang w:eastAsia="hi-IN" w:bidi="hi-IN"/>
        </w:rPr>
        <w:t>nr 4</w:t>
      </w:r>
    </w:p>
    <w:tbl>
      <w:tblPr>
        <w:tblW w:w="9690" w:type="dxa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98"/>
        <w:gridCol w:w="654"/>
        <w:gridCol w:w="3741"/>
        <w:gridCol w:w="2997"/>
      </w:tblGrid>
      <w:tr w:rsidR="00D13296" w:rsidRPr="007B5936"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5E5D62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Przedmiot zamówienia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5E5D62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Ilość (szt.)</w:t>
            </w:r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5E5D62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Warunki wymagane przez zamawiającego</w:t>
            </w:r>
          </w:p>
        </w:tc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296" w:rsidRPr="007B5936" w:rsidRDefault="00D13296" w:rsidP="00AF30C8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Opis oferowanego towaru </w:t>
            </w:r>
          </w:p>
          <w:p w:rsidR="00D13296" w:rsidRPr="007B5936" w:rsidRDefault="00D13296" w:rsidP="00AF30C8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(</w:t>
            </w:r>
            <w:r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producent </w:t>
            </w: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/ model i parametry)</w:t>
            </w:r>
          </w:p>
        </w:tc>
      </w:tr>
      <w:tr w:rsidR="00D13296" w:rsidRPr="007B5936"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9A6501">
            <w:pPr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b/>
                <w:bCs/>
                <w:sz w:val="20"/>
                <w:szCs w:val="20"/>
              </w:rPr>
              <w:t>Projektor multimedialny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o parametrach nie gorszych niż określone w kolumnie „Warunki wymagane przez zamawiającego” </w:t>
            </w:r>
            <w:r w:rsidRPr="007B5936">
              <w:rPr>
                <w:b/>
                <w:bCs/>
                <w:sz w:val="20"/>
                <w:szCs w:val="20"/>
              </w:rPr>
              <w:t xml:space="preserve">wraz z montażem </w:t>
            </w:r>
          </w:p>
          <w:p w:rsidR="00D13296" w:rsidRPr="007B5936" w:rsidRDefault="00D13296" w:rsidP="00317CA1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5E5D62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1 szt</w:t>
            </w:r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9A6501">
            <w:pPr>
              <w:spacing w:after="0" w:line="240" w:lineRule="auto"/>
              <w:rPr>
                <w:sz w:val="20"/>
                <w:szCs w:val="20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W celu ustalenia precyzyjnych parametrów optyki i rozwiązań instalatorskich, wskazana jest wizja lokalna.</w:t>
            </w:r>
          </w:p>
          <w:p w:rsidR="00D13296" w:rsidRPr="007B5936" w:rsidRDefault="00D13296" w:rsidP="009A6501">
            <w:pPr>
              <w:spacing w:after="0" w:line="240" w:lineRule="auto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>-zakres prac montażowych:</w:t>
            </w:r>
            <w:r>
              <w:rPr>
                <w:sz w:val="20"/>
                <w:szCs w:val="20"/>
              </w:rPr>
              <w:t xml:space="preserve"> </w:t>
            </w:r>
            <w:r w:rsidRPr="007B5936">
              <w:rPr>
                <w:sz w:val="20"/>
                <w:szCs w:val="20"/>
              </w:rPr>
              <w:t xml:space="preserve">doprowadzenie okablowania zakończonego gniazdem HDMI z reżyserki znajdującej się na sali oraz z obydwu stron sceny, podwieszenia projektora, (w odległości około 5,5m od ekranu)doprowadzenie do niego zasilania oraz skonfigurowanie projektora i jego uruchomienie </w:t>
            </w:r>
          </w:p>
          <w:p w:rsidR="00D13296" w:rsidRPr="007B5936" w:rsidRDefault="00D13296" w:rsidP="009A650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B5936">
              <w:rPr>
                <w:b/>
                <w:bCs/>
                <w:sz w:val="20"/>
                <w:szCs w:val="20"/>
              </w:rPr>
              <w:t xml:space="preserve">Projektor multimedialny: </w:t>
            </w:r>
          </w:p>
          <w:p w:rsidR="00D13296" w:rsidRPr="007B5936" w:rsidRDefault="00D13296" w:rsidP="009A6501">
            <w:pPr>
              <w:spacing w:after="0" w:line="240" w:lineRule="auto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>Typ projektora:</w:t>
            </w:r>
            <w:r w:rsidRPr="007B5936">
              <w:rPr>
                <w:sz w:val="20"/>
                <w:szCs w:val="20"/>
              </w:rPr>
              <w:tab/>
              <w:t>Instalacyjny</w:t>
            </w:r>
          </w:p>
          <w:p w:rsidR="00D13296" w:rsidRPr="007B5936" w:rsidRDefault="00D13296" w:rsidP="009A6501">
            <w:pPr>
              <w:spacing w:after="0" w:line="240" w:lineRule="auto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>Rozdzielczość min:  XGA, 1024 x 768, 4:3</w:t>
            </w:r>
          </w:p>
          <w:p w:rsidR="00D13296" w:rsidRPr="007B5936" w:rsidRDefault="00D13296" w:rsidP="009A6501">
            <w:pPr>
              <w:spacing w:after="0" w:line="240" w:lineRule="auto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>Kontrast min: 50000:1</w:t>
            </w:r>
          </w:p>
          <w:p w:rsidR="00D13296" w:rsidRPr="007B5936" w:rsidRDefault="00D13296" w:rsidP="009A6501">
            <w:pPr>
              <w:spacing w:after="0" w:line="240" w:lineRule="auto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>Jasność : min 8000 ANSI lm (tryb normalny)/ min 6400 ANSI lm (tryb ECO)</w:t>
            </w:r>
          </w:p>
          <w:p w:rsidR="00D13296" w:rsidRPr="007B5936" w:rsidRDefault="00D13296" w:rsidP="009A6501">
            <w:pPr>
              <w:spacing w:after="0" w:line="240" w:lineRule="auto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>Poziom szumu: max 39 dB (tryb normalny) / 31 dB (tryb ECO)</w:t>
            </w:r>
          </w:p>
          <w:p w:rsidR="00D13296" w:rsidRPr="007B5936" w:rsidRDefault="00D13296" w:rsidP="009A6501">
            <w:pPr>
              <w:spacing w:after="0" w:line="240" w:lineRule="auto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>Zużycie energii: max 572W (tryb normalny) / max 477W (tryb ECO) / 0.3W (w trybie czuwania)</w:t>
            </w:r>
          </w:p>
          <w:p w:rsidR="00D13296" w:rsidRPr="007B5936" w:rsidRDefault="00D13296" w:rsidP="009A6501">
            <w:pPr>
              <w:spacing w:after="0" w:line="240" w:lineRule="auto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>Żywotność źródła światła: min 3000h (tryb normalny) / min 4000h (tryb ECO)</w:t>
            </w:r>
          </w:p>
          <w:p w:rsidR="00D13296" w:rsidRPr="007B5936" w:rsidRDefault="00D13296" w:rsidP="009A6501">
            <w:pPr>
              <w:spacing w:after="0" w:line="240" w:lineRule="auto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>Moc/źródło światła min: 400W</w:t>
            </w:r>
          </w:p>
          <w:p w:rsidR="00D13296" w:rsidRPr="007B5936" w:rsidRDefault="00D13296" w:rsidP="009A6501">
            <w:pPr>
              <w:spacing w:after="0" w:line="240" w:lineRule="auto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>Wejścia video min: BNC, HDMI (1x) (HDCP 2.2), DVI, VGA (D-Sub15) (1x), HDBaseT (1x)</w:t>
            </w:r>
          </w:p>
          <w:p w:rsidR="00D13296" w:rsidRPr="007B5936" w:rsidRDefault="00D13296" w:rsidP="009A6501">
            <w:pPr>
              <w:spacing w:after="0" w:line="240" w:lineRule="auto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>Wyjścia video min: VGA (D-Sub15) (1x)</w:t>
            </w:r>
          </w:p>
          <w:p w:rsidR="00D13296" w:rsidRPr="007B5936" w:rsidRDefault="00D13296" w:rsidP="009A6501">
            <w:pPr>
              <w:spacing w:after="0" w:line="240" w:lineRule="auto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>Wejścia audio min: Mini jack 3,5 mm (3x), RCA (1x)</w:t>
            </w:r>
          </w:p>
          <w:p w:rsidR="00D13296" w:rsidRPr="007B5936" w:rsidRDefault="00D13296" w:rsidP="009A6501">
            <w:pPr>
              <w:spacing w:after="0" w:line="240" w:lineRule="auto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>Wyjścia audio: Mini jack 3,5 mm (1x)</w:t>
            </w:r>
          </w:p>
          <w:p w:rsidR="00D13296" w:rsidRPr="007B5936" w:rsidRDefault="00D13296" w:rsidP="009A6501">
            <w:pPr>
              <w:spacing w:after="0" w:line="240" w:lineRule="auto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>Porty komunikacyjne min: USB typu A (1x), USB typu B (1x), RJ-45 (1x), Bezprzewodowa sieć LAN IEEE 802.11b/g/n (opcja), RS-232C</w:t>
            </w:r>
          </w:p>
          <w:p w:rsidR="00D13296" w:rsidRPr="007B5936" w:rsidRDefault="00D13296" w:rsidP="009A6501">
            <w:pPr>
              <w:spacing w:after="0" w:line="240" w:lineRule="auto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>Waga: max 12,7 kg</w:t>
            </w:r>
          </w:p>
          <w:p w:rsidR="00D13296" w:rsidRPr="007B5936" w:rsidRDefault="00D13296" w:rsidP="00140BF3">
            <w:pPr>
              <w:spacing w:after="0" w:line="240" w:lineRule="auto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>Wymiary (szer. x głęb. x wys.) max 525 x 472 x 189 mm</w:t>
            </w:r>
          </w:p>
        </w:tc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296" w:rsidRPr="007B5936" w:rsidRDefault="00D13296" w:rsidP="005E5D62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13296" w:rsidRPr="007B5936"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9B6DF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B5936">
              <w:rPr>
                <w:b/>
                <w:bCs/>
                <w:sz w:val="20"/>
                <w:szCs w:val="20"/>
              </w:rPr>
              <w:t>Ekran wraz z montażem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5E5D62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1 szt.</w:t>
            </w:r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140BF3">
            <w:pPr>
              <w:spacing w:after="0" w:line="240" w:lineRule="auto"/>
              <w:rPr>
                <w:sz w:val="20"/>
                <w:szCs w:val="20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W celu ustalenia precyzyjnych parametrów i rozwiązań instalatorskich, wskazana jest wizja lokalna</w:t>
            </w:r>
            <w:r w:rsidRPr="007B5936">
              <w:rPr>
                <w:sz w:val="20"/>
                <w:szCs w:val="20"/>
              </w:rPr>
              <w:t>.</w:t>
            </w:r>
          </w:p>
          <w:p w:rsidR="00D13296" w:rsidRPr="007B5936" w:rsidRDefault="00D13296" w:rsidP="003A3C80">
            <w:pPr>
              <w:spacing w:after="0" w:line="240" w:lineRule="auto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>-zakres prac montażowych: podwieszenie ekranu na wciągnikach elektrycznych umożliwiających podnoszenie i opuszczanie do wysokości roboczej oraz doprowadzenie zasilania.</w:t>
            </w:r>
          </w:p>
          <w:p w:rsidR="00D13296" w:rsidRPr="007B5936" w:rsidRDefault="00D13296" w:rsidP="00317CA1">
            <w:pPr>
              <w:spacing w:after="0" w:line="240" w:lineRule="auto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 xml:space="preserve">-wymiary ekranu: min 4m x 6m </w:t>
            </w:r>
          </w:p>
        </w:tc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296" w:rsidRPr="007B5936" w:rsidRDefault="00D13296" w:rsidP="005E5D62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13296" w:rsidRPr="007B5936"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317C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B5936">
              <w:rPr>
                <w:b/>
                <w:bCs/>
                <w:sz w:val="20"/>
                <w:szCs w:val="20"/>
              </w:rPr>
              <w:t>Okablowanie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5E5D62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140BF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>Niezbędne okablowanie</w:t>
            </w:r>
          </w:p>
        </w:tc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296" w:rsidRPr="007B5936" w:rsidRDefault="00D13296" w:rsidP="005E5D62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13296" w:rsidRPr="007B5936"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317C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B5936">
              <w:rPr>
                <w:b/>
                <w:bCs/>
                <w:sz w:val="20"/>
                <w:szCs w:val="20"/>
              </w:rPr>
              <w:t>Uchwyt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5E5D62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317CA1">
            <w:pPr>
              <w:spacing w:after="0" w:line="240" w:lineRule="auto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>Niezbędne uchwyty do podwieszenia ekranu i projektora</w:t>
            </w:r>
          </w:p>
        </w:tc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296" w:rsidRPr="007B5936" w:rsidRDefault="00D13296" w:rsidP="005E5D62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D13296" w:rsidRDefault="00D13296" w:rsidP="00AA6D72">
      <w:pPr>
        <w:spacing w:after="0" w:line="240" w:lineRule="auto"/>
        <w:jc w:val="both"/>
        <w:rPr>
          <w:sz w:val="20"/>
          <w:szCs w:val="20"/>
        </w:rPr>
      </w:pPr>
    </w:p>
    <w:p w:rsidR="00D13296" w:rsidRDefault="00D13296" w:rsidP="00B62A05">
      <w:pPr>
        <w:pStyle w:val="FR1"/>
        <w:spacing w:before="0"/>
        <w:ind w:left="360"/>
        <w:jc w:val="left"/>
        <w:rPr>
          <w:rFonts w:ascii="Calibri" w:hAnsi="Calibri" w:cs="Calibri"/>
          <w:i/>
          <w:iCs/>
          <w:sz w:val="16"/>
          <w:szCs w:val="16"/>
        </w:rPr>
      </w:pPr>
    </w:p>
    <w:p w:rsidR="00D13296" w:rsidRDefault="00D13296" w:rsidP="00B62A05">
      <w:pPr>
        <w:pStyle w:val="FR1"/>
        <w:spacing w:before="0"/>
        <w:ind w:left="360"/>
        <w:jc w:val="left"/>
        <w:rPr>
          <w:rFonts w:ascii="Calibri" w:hAnsi="Calibri" w:cs="Calibri"/>
          <w:i/>
          <w:iCs/>
          <w:sz w:val="16"/>
          <w:szCs w:val="16"/>
        </w:rPr>
      </w:pPr>
    </w:p>
    <w:p w:rsidR="00D13296" w:rsidRPr="00D74CA0" w:rsidRDefault="00D13296" w:rsidP="00B62A05">
      <w:pPr>
        <w:pStyle w:val="FR1"/>
        <w:spacing w:before="0"/>
        <w:ind w:left="360"/>
        <w:jc w:val="left"/>
        <w:rPr>
          <w:rFonts w:ascii="Calibri" w:hAnsi="Calibri" w:cs="Calibri"/>
          <w:i/>
          <w:iCs/>
          <w:sz w:val="16"/>
          <w:szCs w:val="16"/>
        </w:rPr>
      </w:pPr>
      <w:r w:rsidRPr="00D74CA0">
        <w:rPr>
          <w:rFonts w:ascii="Calibri" w:hAnsi="Calibri" w:cs="Calibri"/>
          <w:i/>
          <w:iCs/>
          <w:sz w:val="16"/>
          <w:szCs w:val="16"/>
        </w:rPr>
        <w:t>………………………………..</w:t>
      </w:r>
      <w:r w:rsidRPr="00D74CA0">
        <w:rPr>
          <w:rFonts w:ascii="Calibri" w:hAnsi="Calibri" w:cs="Calibri"/>
          <w:i/>
          <w:iCs/>
          <w:sz w:val="16"/>
          <w:szCs w:val="16"/>
        </w:rPr>
        <w:tab/>
        <w:t xml:space="preserve">        </w:t>
      </w:r>
      <w:r>
        <w:rPr>
          <w:rFonts w:ascii="Calibri" w:hAnsi="Calibri" w:cs="Calibri"/>
          <w:i/>
          <w:iCs/>
          <w:sz w:val="16"/>
          <w:szCs w:val="16"/>
        </w:rPr>
        <w:t xml:space="preserve">        </w:t>
      </w:r>
      <w:r w:rsidRPr="00D74CA0">
        <w:rPr>
          <w:rFonts w:ascii="Calibri" w:hAnsi="Calibri" w:cs="Calibri"/>
          <w:i/>
          <w:iCs/>
          <w:sz w:val="16"/>
          <w:szCs w:val="16"/>
        </w:rPr>
        <w:t xml:space="preserve">    ………………………………………………</w:t>
      </w:r>
      <w:r>
        <w:rPr>
          <w:rFonts w:ascii="Calibri" w:hAnsi="Calibri" w:cs="Calibri"/>
          <w:i/>
          <w:iCs/>
          <w:sz w:val="16"/>
          <w:szCs w:val="16"/>
        </w:rPr>
        <w:t>…</w:t>
      </w:r>
      <w:r>
        <w:rPr>
          <w:rFonts w:ascii="Calibri" w:hAnsi="Calibri" w:cs="Calibri"/>
          <w:i/>
          <w:iCs/>
          <w:sz w:val="16"/>
          <w:szCs w:val="16"/>
        </w:rPr>
        <w:tab/>
      </w:r>
      <w:r>
        <w:rPr>
          <w:rFonts w:ascii="Calibri" w:hAnsi="Calibri" w:cs="Calibri"/>
          <w:i/>
          <w:iCs/>
          <w:sz w:val="16"/>
          <w:szCs w:val="16"/>
        </w:rPr>
        <w:tab/>
        <w:t xml:space="preserve"> …………………………………………………………………………</w:t>
      </w:r>
    </w:p>
    <w:p w:rsidR="00D13296" w:rsidRPr="00D74CA0" w:rsidRDefault="00D13296" w:rsidP="00B62A05">
      <w:pPr>
        <w:spacing w:after="0" w:line="240" w:lineRule="auto"/>
        <w:ind w:left="426"/>
        <w:jc w:val="center"/>
        <w:rPr>
          <w:i/>
          <w:iCs/>
          <w:sz w:val="16"/>
          <w:szCs w:val="16"/>
        </w:rPr>
      </w:pPr>
      <w:r w:rsidRPr="00D74CA0">
        <w:rPr>
          <w:i/>
          <w:iCs/>
          <w:sz w:val="16"/>
          <w:szCs w:val="16"/>
        </w:rPr>
        <w:t xml:space="preserve">(miejscowość, data) </w:t>
      </w:r>
      <w:r w:rsidRPr="00D74CA0">
        <w:rPr>
          <w:i/>
          <w:iCs/>
          <w:sz w:val="16"/>
          <w:szCs w:val="16"/>
        </w:rPr>
        <w:tab/>
        <w:t xml:space="preserve">      </w:t>
      </w:r>
      <w:r w:rsidRPr="00D74CA0">
        <w:rPr>
          <w:i/>
          <w:iCs/>
          <w:sz w:val="16"/>
          <w:szCs w:val="16"/>
        </w:rPr>
        <w:tab/>
        <w:t xml:space="preserve">  (pieczęć firmowa Wykonawcy)</w:t>
      </w:r>
      <w:r w:rsidRPr="00D74CA0">
        <w:rPr>
          <w:i/>
          <w:iCs/>
          <w:sz w:val="16"/>
          <w:szCs w:val="16"/>
        </w:rPr>
        <w:tab/>
      </w:r>
      <w:r w:rsidRPr="00D74CA0">
        <w:rPr>
          <w:i/>
          <w:iCs/>
          <w:sz w:val="16"/>
          <w:szCs w:val="16"/>
        </w:rPr>
        <w:tab/>
        <w:t xml:space="preserve"> (podpis, pieczątka imienna osoby upoważnionej</w:t>
      </w:r>
    </w:p>
    <w:p w:rsidR="00D13296" w:rsidRPr="00D74CA0" w:rsidRDefault="00D13296" w:rsidP="00B62A05">
      <w:pPr>
        <w:spacing w:after="0" w:line="240" w:lineRule="auto"/>
        <w:ind w:left="5658" w:firstLine="6"/>
        <w:jc w:val="center"/>
        <w:rPr>
          <w:i/>
          <w:iCs/>
          <w:sz w:val="16"/>
          <w:szCs w:val="16"/>
        </w:rPr>
      </w:pPr>
      <w:r w:rsidRPr="00D74CA0">
        <w:rPr>
          <w:i/>
          <w:iCs/>
          <w:sz w:val="16"/>
          <w:szCs w:val="16"/>
        </w:rPr>
        <w:t>do składania oświadczeń woli w imieniu Wykonawcy)</w:t>
      </w:r>
    </w:p>
    <w:p w:rsidR="00D13296" w:rsidRPr="003E0E73" w:rsidRDefault="00D13296" w:rsidP="00707297">
      <w:pPr>
        <w:widowControl w:val="0"/>
        <w:suppressAutoHyphens/>
        <w:spacing w:after="120"/>
        <w:rPr>
          <w:rFonts w:eastAsia="SimSun"/>
          <w:b/>
          <w:bCs/>
          <w:kern w:val="1"/>
          <w:sz w:val="20"/>
          <w:szCs w:val="20"/>
          <w:lang w:eastAsia="hi-IN" w:bidi="hi-IN"/>
        </w:rPr>
      </w:pPr>
      <w:r>
        <w:rPr>
          <w:rFonts w:eastAsia="SimSun"/>
          <w:b/>
          <w:bCs/>
          <w:color w:val="000000"/>
          <w:kern w:val="1"/>
          <w:sz w:val="20"/>
          <w:szCs w:val="20"/>
          <w:lang w:eastAsia="hi-IN" w:bidi="hi-IN"/>
        </w:rPr>
        <w:t xml:space="preserve">Zadanie (cześć) </w:t>
      </w:r>
      <w:r w:rsidRPr="003E0E73">
        <w:rPr>
          <w:rFonts w:eastAsia="SimSun"/>
          <w:b/>
          <w:bCs/>
          <w:color w:val="000000"/>
          <w:kern w:val="1"/>
          <w:sz w:val="20"/>
          <w:szCs w:val="20"/>
          <w:lang w:eastAsia="hi-IN" w:bidi="hi-IN"/>
        </w:rPr>
        <w:t>nr 5</w:t>
      </w:r>
    </w:p>
    <w:tbl>
      <w:tblPr>
        <w:tblW w:w="9690" w:type="dxa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98"/>
        <w:gridCol w:w="654"/>
        <w:gridCol w:w="3741"/>
        <w:gridCol w:w="2997"/>
      </w:tblGrid>
      <w:tr w:rsidR="00D13296" w:rsidRPr="007B5936"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707297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Przedmiot zamówienia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707297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Ilość (szt.)</w:t>
            </w:r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707297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Warunki wymagane przez zamawiającego</w:t>
            </w:r>
          </w:p>
        </w:tc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296" w:rsidRPr="007B5936" w:rsidRDefault="00D13296" w:rsidP="00AF30C8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Opis oferowanego towaru </w:t>
            </w:r>
          </w:p>
          <w:p w:rsidR="00D13296" w:rsidRPr="007B5936" w:rsidRDefault="00D13296" w:rsidP="00AF30C8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(</w:t>
            </w:r>
            <w:r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producent </w:t>
            </w: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/ model i parametry)</w:t>
            </w:r>
          </w:p>
        </w:tc>
      </w:tr>
      <w:tr w:rsidR="00D13296" w:rsidRPr="007B5936"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800C36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Fortepian elektroniczny o parametrach nie gorszych niż określone w kolumnie „Warunki wymagane przez zamawiającego”</w:t>
            </w:r>
          </w:p>
          <w:p w:rsidR="00D13296" w:rsidRPr="007B5936" w:rsidRDefault="00D13296" w:rsidP="001300F1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707297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1 szt</w:t>
            </w:r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800C36">
            <w:pPr>
              <w:spacing w:after="0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 xml:space="preserve">Yamaha CLP-665 GP lub fortepian cyfrowy o równoważnych parametrach: </w:t>
            </w:r>
          </w:p>
          <w:p w:rsidR="00D13296" w:rsidRPr="007B5936" w:rsidRDefault="00D13296" w:rsidP="00800C36">
            <w:pPr>
              <w:spacing w:after="0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>Klawiatura: 88 klawiszy dynamicznych z ważoną mechaniką młotkową Graded Hammer 3X (GH3X) z funkcją key-off i mechanizmem wychwytowym, pokrytych powłoką Synthetic Ivory i Ebony Keytops</w:t>
            </w:r>
          </w:p>
          <w:p w:rsidR="00D13296" w:rsidRPr="007B5936" w:rsidRDefault="00D13296" w:rsidP="00800C36">
            <w:pPr>
              <w:spacing w:after="0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>Czułość klawiatury: 5 stopni + możliwość wyłączenia dynamiki (Hard 2, Hard 1, Medium, Soft 1, Soft 2, Fixed)</w:t>
            </w:r>
          </w:p>
          <w:p w:rsidR="00D13296" w:rsidRPr="007B5936" w:rsidRDefault="00D13296" w:rsidP="00800C36">
            <w:pPr>
              <w:spacing w:after="0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 xml:space="preserve">Funkcje: </w:t>
            </w:r>
          </w:p>
          <w:p w:rsidR="00D13296" w:rsidRPr="007B5936" w:rsidRDefault="00D13296" w:rsidP="00800C36">
            <w:pPr>
              <w:spacing w:after="0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>Tryby klawiatury: Dual/Layers, Split, Duo</w:t>
            </w:r>
          </w:p>
          <w:p w:rsidR="00D13296" w:rsidRPr="007B5936" w:rsidRDefault="00D13296" w:rsidP="00800C36">
            <w:pPr>
              <w:spacing w:after="0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>Transpozycja: +12/-12</w:t>
            </w:r>
          </w:p>
          <w:p w:rsidR="00D13296" w:rsidRPr="007B5936" w:rsidRDefault="00D13296" w:rsidP="00800C36">
            <w:pPr>
              <w:spacing w:after="0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 xml:space="preserve">Dostrojenie: 414,8 </w:t>
            </w:r>
            <w:r w:rsidRPr="007B5936">
              <w:rPr>
                <w:rFonts w:eastAsia="Times New Roman" w:hAnsi="Cambria Math" w:cs="Cambria Math"/>
                <w:sz w:val="20"/>
                <w:szCs w:val="20"/>
              </w:rPr>
              <w:t>‒</w:t>
            </w:r>
            <w:r w:rsidRPr="007B5936">
              <w:rPr>
                <w:sz w:val="20"/>
                <w:szCs w:val="20"/>
              </w:rPr>
              <w:t xml:space="preserve"> 440 - 466,8 Hz</w:t>
            </w:r>
          </w:p>
          <w:p w:rsidR="00D13296" w:rsidRPr="007B5936" w:rsidRDefault="00D13296" w:rsidP="00800C36">
            <w:pPr>
              <w:spacing w:after="0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>Metronom: 5-500 BPM</w:t>
            </w:r>
          </w:p>
          <w:p w:rsidR="00D13296" w:rsidRPr="007B5936" w:rsidRDefault="00D13296" w:rsidP="00800C36">
            <w:pPr>
              <w:spacing w:after="0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>CFX Binaural Sampling: efekt obustronnego próbkowania pozwalający na dokładne umiejscowienie szczegółów rozpoznawalnych w grze na instrumencie akustycznym (m.in. musiccenter.com.pl przestrzenne rozpoznanie dźwięków, dot. próbek fortepianu CFX. Odczuwalny szczególnie przy grze w słuchawkach)</w:t>
            </w:r>
          </w:p>
          <w:p w:rsidR="00D13296" w:rsidRPr="007B5936" w:rsidRDefault="00D13296" w:rsidP="00800C36">
            <w:pPr>
              <w:spacing w:after="0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>Duo: funkcja edukacyjna pozwalająca podzielić klawiaturę na 2 niezależne piana grające w tym samym rejestrze. Funkcja szczególnie przydatna dla uczących się z nauczycielem.</w:t>
            </w:r>
          </w:p>
          <w:p w:rsidR="00D13296" w:rsidRPr="007B5936" w:rsidRDefault="00D13296" w:rsidP="00800C36">
            <w:pPr>
              <w:spacing w:after="0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>String Resonance: symulacja rezonansu strun (zapewnia głębokie, naturalne brzmienie)</w:t>
            </w:r>
          </w:p>
          <w:p w:rsidR="00D13296" w:rsidRPr="007B5936" w:rsidRDefault="00D13296" w:rsidP="00800C36">
            <w:pPr>
              <w:spacing w:after="0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>Damper Resonance: akustyczny efekt pracy.</w:t>
            </w:r>
          </w:p>
          <w:p w:rsidR="00D13296" w:rsidRPr="007B5936" w:rsidRDefault="00D13296" w:rsidP="00800C36">
            <w:pPr>
              <w:spacing w:after="0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>Key off Resonance (Sampling): rezonans "puszczanego klawisza" (tłumik opada na struny i blokuje ich wybrzmiewanie)</w:t>
            </w:r>
          </w:p>
          <w:p w:rsidR="00D13296" w:rsidRPr="007B5936" w:rsidRDefault="00D13296" w:rsidP="00800C36">
            <w:pPr>
              <w:spacing w:after="0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>Smooth Release: klarowne brzmienie gry staccato oraz wybrzmiewanie dźwięków po dłuższym przytrzymaniu i zwolnieniu klawiszy (zachowane zostają wszelkie niuanse gry)</w:t>
            </w:r>
          </w:p>
          <w:p w:rsidR="00D13296" w:rsidRPr="007B5936" w:rsidRDefault="00D13296" w:rsidP="00800C36">
            <w:pPr>
              <w:spacing w:after="0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>Acoustic Optimizer: system kontroli przepływu fal dźwiękowych kontrolujący rezonans i wzbogacający całe brzmienie.</w:t>
            </w:r>
          </w:p>
          <w:p w:rsidR="00D13296" w:rsidRPr="007B5936" w:rsidRDefault="00D13296" w:rsidP="00800C36">
            <w:pPr>
              <w:spacing w:after="0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>Funkcja VRM (Virtual Resonance Modeling): bieżąco oblicza rezonans obudowy, strun, alikwotów, tłumików i pedału w celu wiernego odtworzenia brzmienia instrumentu.</w:t>
            </w:r>
          </w:p>
          <w:p w:rsidR="00D13296" w:rsidRPr="007B5936" w:rsidRDefault="00D13296" w:rsidP="00800C36">
            <w:pPr>
              <w:spacing w:after="0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>Brillance: rozjaśnienie i wyostrzenie brzmienia instrumentu</w:t>
            </w:r>
          </w:p>
          <w:p w:rsidR="00D13296" w:rsidRPr="007B5936" w:rsidRDefault="00D13296" w:rsidP="00800C36">
            <w:pPr>
              <w:spacing w:after="0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>Funkcja half-pedal: możliwość użycia pedału sustain jako t.zw."półpedału"</w:t>
            </w:r>
          </w:p>
          <w:p w:rsidR="00D13296" w:rsidRPr="007B5936" w:rsidRDefault="00D13296" w:rsidP="00800C36">
            <w:pPr>
              <w:spacing w:after="0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>Kontrolery:</w:t>
            </w:r>
          </w:p>
          <w:p w:rsidR="00D13296" w:rsidRPr="007B5936" w:rsidRDefault="00D13296" w:rsidP="00800C36">
            <w:pPr>
              <w:spacing w:after="0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>Suwakowy potencjometr głośności</w:t>
            </w:r>
          </w:p>
          <w:p w:rsidR="00D13296" w:rsidRPr="007B5936" w:rsidRDefault="00D13296" w:rsidP="00800C36">
            <w:pPr>
              <w:spacing w:after="0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>Przyciski nawigacji:</w:t>
            </w:r>
          </w:p>
          <w:p w:rsidR="00D13296" w:rsidRPr="007B5936" w:rsidRDefault="00D13296" w:rsidP="00800C36">
            <w:pPr>
              <w:spacing w:after="0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>Song, Voice, Function</w:t>
            </w:r>
          </w:p>
          <w:p w:rsidR="00D13296" w:rsidRPr="007B5936" w:rsidRDefault="00D13296" w:rsidP="00800C36">
            <w:pPr>
              <w:spacing w:after="0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>Przyciski rejestratora</w:t>
            </w:r>
          </w:p>
          <w:p w:rsidR="00D13296" w:rsidRPr="007B5936" w:rsidRDefault="00D13296" w:rsidP="00800C36">
            <w:pPr>
              <w:spacing w:after="0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>Metronom/Rythm, Split/Dual, Duo</w:t>
            </w:r>
          </w:p>
          <w:p w:rsidR="00D13296" w:rsidRPr="007B5936" w:rsidRDefault="00D13296" w:rsidP="00800C36">
            <w:pPr>
              <w:spacing w:after="0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>Przyciski wyboru kategorii barw</w:t>
            </w:r>
          </w:p>
          <w:p w:rsidR="00D13296" w:rsidRPr="007B5936" w:rsidRDefault="00D13296" w:rsidP="00800C36">
            <w:pPr>
              <w:spacing w:after="0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>Wyświetlacz LCD</w:t>
            </w:r>
          </w:p>
          <w:p w:rsidR="00D13296" w:rsidRPr="007B5936" w:rsidRDefault="00D13296" w:rsidP="00800C36">
            <w:pPr>
              <w:spacing w:after="0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 xml:space="preserve">Nośniki pamięci: </w:t>
            </w:r>
          </w:p>
          <w:p w:rsidR="00D13296" w:rsidRPr="007B5936" w:rsidRDefault="00D13296" w:rsidP="00800C36">
            <w:pPr>
              <w:spacing w:after="0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>Pamięć wewnętrzna</w:t>
            </w:r>
          </w:p>
          <w:p w:rsidR="00D13296" w:rsidRPr="007B5936" w:rsidRDefault="00D13296" w:rsidP="00800C36">
            <w:pPr>
              <w:spacing w:after="0"/>
              <w:rPr>
                <w:sz w:val="20"/>
                <w:szCs w:val="20"/>
                <w:lang w:val="en-US"/>
              </w:rPr>
            </w:pPr>
            <w:r w:rsidRPr="007B5936">
              <w:rPr>
                <w:sz w:val="20"/>
                <w:szCs w:val="20"/>
                <w:lang w:val="en-US"/>
              </w:rPr>
              <w:t>USB: to device (pendrive)</w:t>
            </w:r>
          </w:p>
          <w:p w:rsidR="00D13296" w:rsidRPr="007B5936" w:rsidRDefault="00D13296" w:rsidP="00800C36">
            <w:pPr>
              <w:spacing w:after="0"/>
              <w:rPr>
                <w:sz w:val="20"/>
                <w:szCs w:val="20"/>
                <w:lang w:val="en-US"/>
              </w:rPr>
            </w:pPr>
            <w:r w:rsidRPr="007B5936">
              <w:rPr>
                <w:sz w:val="20"/>
                <w:szCs w:val="20"/>
                <w:lang w:val="en-US"/>
              </w:rPr>
              <w:t>Ilośćpedałów 3: damper (z funckją Half - Pedal), soft, sostenuto</w:t>
            </w:r>
          </w:p>
          <w:p w:rsidR="00D13296" w:rsidRPr="007B5936" w:rsidRDefault="00D13296" w:rsidP="00800C36">
            <w:pPr>
              <w:spacing w:after="0"/>
              <w:rPr>
                <w:sz w:val="20"/>
                <w:szCs w:val="20"/>
                <w:lang w:val="en-US"/>
              </w:rPr>
            </w:pPr>
            <w:r w:rsidRPr="007B5936">
              <w:rPr>
                <w:sz w:val="20"/>
                <w:szCs w:val="20"/>
                <w:lang w:val="en-US"/>
              </w:rPr>
              <w:t>Mozliwośćprzypisaniafunkcji do pedałów: Sustain (Switch), Sustain Continuously, Sostenuto, musiccenter.com.pl Soft, Expression, Pitch Bend Up, Pitch Bend Down, Rotary Speed, Vibe Rotor, Song Play/Pause</w:t>
            </w:r>
          </w:p>
          <w:p w:rsidR="00D13296" w:rsidRPr="007B5936" w:rsidRDefault="00D13296" w:rsidP="00800C36">
            <w:pPr>
              <w:spacing w:after="0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>Złącza:</w:t>
            </w:r>
          </w:p>
          <w:p w:rsidR="00D13296" w:rsidRPr="007B5936" w:rsidRDefault="00D13296" w:rsidP="00800C36">
            <w:pPr>
              <w:spacing w:after="0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>Wyjście liniowe: 2 x jack (L/L+R, R)</w:t>
            </w:r>
          </w:p>
          <w:p w:rsidR="00D13296" w:rsidRPr="007B5936" w:rsidRDefault="00D13296" w:rsidP="00800C36">
            <w:pPr>
              <w:spacing w:after="0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>Wejście Aux</w:t>
            </w:r>
          </w:p>
          <w:p w:rsidR="00D13296" w:rsidRPr="007B5936" w:rsidRDefault="00D13296" w:rsidP="00800C36">
            <w:pPr>
              <w:spacing w:after="0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>Wyjście słuchawkowe: 2 x jack stereo</w:t>
            </w:r>
          </w:p>
          <w:p w:rsidR="00D13296" w:rsidRPr="007B5936" w:rsidRDefault="00D13296" w:rsidP="00800C36">
            <w:pPr>
              <w:spacing w:after="0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>Złącze pedałów</w:t>
            </w:r>
          </w:p>
          <w:p w:rsidR="00D13296" w:rsidRPr="007B5936" w:rsidRDefault="00D13296" w:rsidP="00800C36">
            <w:pPr>
              <w:spacing w:after="0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>MIDI: In, Out, Thru</w:t>
            </w:r>
          </w:p>
          <w:p w:rsidR="00D13296" w:rsidRPr="007B5936" w:rsidRDefault="00D13296" w:rsidP="00800C36">
            <w:pPr>
              <w:spacing w:after="0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>USB: to host (komputer)</w:t>
            </w:r>
          </w:p>
          <w:p w:rsidR="00D13296" w:rsidRPr="007B5936" w:rsidRDefault="00D13296" w:rsidP="00800C36">
            <w:pPr>
              <w:spacing w:after="0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>USB: to device (pamięć)</w:t>
            </w:r>
          </w:p>
          <w:p w:rsidR="00D13296" w:rsidRPr="007B5936" w:rsidRDefault="00D13296" w:rsidP="00800C36">
            <w:pPr>
              <w:spacing w:after="0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>Złącze prądowe 230V</w:t>
            </w:r>
          </w:p>
          <w:p w:rsidR="00D13296" w:rsidRPr="007B5936" w:rsidRDefault="00D13296" w:rsidP="00800C36">
            <w:pPr>
              <w:spacing w:after="0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>System nagłośnienia:  minimum  Moc: 2 x 25 W + 2 x 10 W</w:t>
            </w:r>
          </w:p>
          <w:p w:rsidR="00D13296" w:rsidRPr="007B5936" w:rsidRDefault="00D13296" w:rsidP="00800C36">
            <w:pPr>
              <w:spacing w:after="0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>Wymiary max:      1430 x 1147 x 932 mm</w:t>
            </w:r>
          </w:p>
          <w:p w:rsidR="00D13296" w:rsidRPr="007B5936" w:rsidRDefault="00D13296" w:rsidP="00800C36">
            <w:pPr>
              <w:spacing w:after="0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>Waga max 120 kg.</w:t>
            </w:r>
          </w:p>
          <w:p w:rsidR="00D13296" w:rsidRPr="007B5936" w:rsidRDefault="00D13296" w:rsidP="0049686F">
            <w:pPr>
              <w:spacing w:after="0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>Kolor: Heban, wysoki połysk (PE)</w:t>
            </w:r>
          </w:p>
        </w:tc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296" w:rsidRPr="007B5936" w:rsidRDefault="00D13296" w:rsidP="00707297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D13296" w:rsidRDefault="00D13296" w:rsidP="00AA6D72">
      <w:pPr>
        <w:spacing w:after="0" w:line="240" w:lineRule="auto"/>
        <w:jc w:val="both"/>
        <w:rPr>
          <w:sz w:val="20"/>
          <w:szCs w:val="20"/>
        </w:rPr>
      </w:pPr>
    </w:p>
    <w:p w:rsidR="00D13296" w:rsidRDefault="00D13296" w:rsidP="00AA6D72">
      <w:pPr>
        <w:spacing w:after="0" w:line="240" w:lineRule="auto"/>
        <w:jc w:val="both"/>
        <w:rPr>
          <w:sz w:val="20"/>
          <w:szCs w:val="20"/>
        </w:rPr>
      </w:pPr>
    </w:p>
    <w:p w:rsidR="00D13296" w:rsidRDefault="00D13296" w:rsidP="00AA6D72">
      <w:pPr>
        <w:spacing w:after="0" w:line="240" w:lineRule="auto"/>
        <w:jc w:val="both"/>
        <w:rPr>
          <w:sz w:val="20"/>
          <w:szCs w:val="20"/>
        </w:rPr>
      </w:pPr>
    </w:p>
    <w:p w:rsidR="00D13296" w:rsidRDefault="00D13296" w:rsidP="00AA6D72">
      <w:pPr>
        <w:spacing w:after="0" w:line="240" w:lineRule="auto"/>
        <w:jc w:val="both"/>
        <w:rPr>
          <w:sz w:val="20"/>
          <w:szCs w:val="20"/>
        </w:rPr>
      </w:pPr>
    </w:p>
    <w:p w:rsidR="00D13296" w:rsidRDefault="00D13296" w:rsidP="00AA6D72">
      <w:pPr>
        <w:spacing w:after="0" w:line="240" w:lineRule="auto"/>
        <w:jc w:val="both"/>
        <w:rPr>
          <w:sz w:val="20"/>
          <w:szCs w:val="20"/>
        </w:rPr>
      </w:pPr>
    </w:p>
    <w:p w:rsidR="00D13296" w:rsidRDefault="00D13296" w:rsidP="00AA6D72">
      <w:pPr>
        <w:spacing w:after="0" w:line="240" w:lineRule="auto"/>
        <w:jc w:val="both"/>
        <w:rPr>
          <w:sz w:val="20"/>
          <w:szCs w:val="20"/>
        </w:rPr>
      </w:pPr>
    </w:p>
    <w:p w:rsidR="00D13296" w:rsidRDefault="00D13296" w:rsidP="00AA6D72">
      <w:pPr>
        <w:spacing w:after="0" w:line="240" w:lineRule="auto"/>
        <w:jc w:val="both"/>
        <w:rPr>
          <w:sz w:val="20"/>
          <w:szCs w:val="20"/>
        </w:rPr>
      </w:pPr>
    </w:p>
    <w:p w:rsidR="00D13296" w:rsidRPr="00D74CA0" w:rsidRDefault="00D13296" w:rsidP="00B62A05">
      <w:pPr>
        <w:pStyle w:val="FR1"/>
        <w:spacing w:before="0"/>
        <w:ind w:left="360"/>
        <w:jc w:val="left"/>
        <w:rPr>
          <w:rFonts w:ascii="Calibri" w:hAnsi="Calibri" w:cs="Calibri"/>
          <w:i/>
          <w:iCs/>
          <w:sz w:val="16"/>
          <w:szCs w:val="16"/>
        </w:rPr>
      </w:pPr>
      <w:r w:rsidRPr="00D74CA0">
        <w:rPr>
          <w:rFonts w:ascii="Calibri" w:hAnsi="Calibri" w:cs="Calibri"/>
          <w:i/>
          <w:iCs/>
          <w:sz w:val="16"/>
          <w:szCs w:val="16"/>
        </w:rPr>
        <w:t>………………………………..</w:t>
      </w:r>
      <w:r w:rsidRPr="00D74CA0">
        <w:rPr>
          <w:rFonts w:ascii="Calibri" w:hAnsi="Calibri" w:cs="Calibri"/>
          <w:i/>
          <w:iCs/>
          <w:sz w:val="16"/>
          <w:szCs w:val="16"/>
        </w:rPr>
        <w:tab/>
        <w:t xml:space="preserve">        </w:t>
      </w:r>
      <w:r>
        <w:rPr>
          <w:rFonts w:ascii="Calibri" w:hAnsi="Calibri" w:cs="Calibri"/>
          <w:i/>
          <w:iCs/>
          <w:sz w:val="16"/>
          <w:szCs w:val="16"/>
        </w:rPr>
        <w:t xml:space="preserve">        </w:t>
      </w:r>
      <w:r w:rsidRPr="00D74CA0">
        <w:rPr>
          <w:rFonts w:ascii="Calibri" w:hAnsi="Calibri" w:cs="Calibri"/>
          <w:i/>
          <w:iCs/>
          <w:sz w:val="16"/>
          <w:szCs w:val="16"/>
        </w:rPr>
        <w:t xml:space="preserve">    ………………………………………………</w:t>
      </w:r>
      <w:r>
        <w:rPr>
          <w:rFonts w:ascii="Calibri" w:hAnsi="Calibri" w:cs="Calibri"/>
          <w:i/>
          <w:iCs/>
          <w:sz w:val="16"/>
          <w:szCs w:val="16"/>
        </w:rPr>
        <w:t>…</w:t>
      </w:r>
      <w:r>
        <w:rPr>
          <w:rFonts w:ascii="Calibri" w:hAnsi="Calibri" w:cs="Calibri"/>
          <w:i/>
          <w:iCs/>
          <w:sz w:val="16"/>
          <w:szCs w:val="16"/>
        </w:rPr>
        <w:tab/>
      </w:r>
      <w:r>
        <w:rPr>
          <w:rFonts w:ascii="Calibri" w:hAnsi="Calibri" w:cs="Calibri"/>
          <w:i/>
          <w:iCs/>
          <w:sz w:val="16"/>
          <w:szCs w:val="16"/>
        </w:rPr>
        <w:tab/>
        <w:t xml:space="preserve"> …………………………………………………………………………</w:t>
      </w:r>
    </w:p>
    <w:p w:rsidR="00D13296" w:rsidRPr="00D74CA0" w:rsidRDefault="00D13296" w:rsidP="00B62A05">
      <w:pPr>
        <w:spacing w:after="0" w:line="240" w:lineRule="auto"/>
        <w:ind w:left="426"/>
        <w:jc w:val="center"/>
        <w:rPr>
          <w:i/>
          <w:iCs/>
          <w:sz w:val="16"/>
          <w:szCs w:val="16"/>
        </w:rPr>
      </w:pPr>
      <w:r w:rsidRPr="00D74CA0">
        <w:rPr>
          <w:i/>
          <w:iCs/>
          <w:sz w:val="16"/>
          <w:szCs w:val="16"/>
        </w:rPr>
        <w:t xml:space="preserve">(miejscowość, data) </w:t>
      </w:r>
      <w:r w:rsidRPr="00D74CA0">
        <w:rPr>
          <w:i/>
          <w:iCs/>
          <w:sz w:val="16"/>
          <w:szCs w:val="16"/>
        </w:rPr>
        <w:tab/>
        <w:t xml:space="preserve">      </w:t>
      </w:r>
      <w:r w:rsidRPr="00D74CA0">
        <w:rPr>
          <w:i/>
          <w:iCs/>
          <w:sz w:val="16"/>
          <w:szCs w:val="16"/>
        </w:rPr>
        <w:tab/>
        <w:t xml:space="preserve">  (pieczęć firmowa Wykonawcy)</w:t>
      </w:r>
      <w:r w:rsidRPr="00D74CA0">
        <w:rPr>
          <w:i/>
          <w:iCs/>
          <w:sz w:val="16"/>
          <w:szCs w:val="16"/>
        </w:rPr>
        <w:tab/>
      </w:r>
      <w:r w:rsidRPr="00D74CA0">
        <w:rPr>
          <w:i/>
          <w:iCs/>
          <w:sz w:val="16"/>
          <w:szCs w:val="16"/>
        </w:rPr>
        <w:tab/>
        <w:t xml:space="preserve"> (podpis, pieczątka imienna osoby upoważnionej</w:t>
      </w:r>
    </w:p>
    <w:p w:rsidR="00D13296" w:rsidRPr="00D74CA0" w:rsidRDefault="00D13296" w:rsidP="00B62A05">
      <w:pPr>
        <w:spacing w:after="0" w:line="240" w:lineRule="auto"/>
        <w:ind w:left="5658" w:firstLine="6"/>
        <w:jc w:val="center"/>
        <w:rPr>
          <w:i/>
          <w:iCs/>
          <w:sz w:val="16"/>
          <w:szCs w:val="16"/>
        </w:rPr>
      </w:pPr>
      <w:r w:rsidRPr="00D74CA0">
        <w:rPr>
          <w:i/>
          <w:iCs/>
          <w:sz w:val="16"/>
          <w:szCs w:val="16"/>
        </w:rPr>
        <w:t>do składania oświadczeń woli w imieniu Wykonawcy)</w:t>
      </w:r>
    </w:p>
    <w:p w:rsidR="00D13296" w:rsidRDefault="00D13296" w:rsidP="00AA6D72">
      <w:pPr>
        <w:spacing w:after="0" w:line="240" w:lineRule="auto"/>
        <w:jc w:val="both"/>
        <w:rPr>
          <w:sz w:val="20"/>
          <w:szCs w:val="20"/>
        </w:rPr>
      </w:pPr>
    </w:p>
    <w:p w:rsidR="00D13296" w:rsidRDefault="00D13296" w:rsidP="00AA6D72">
      <w:pPr>
        <w:spacing w:after="0" w:line="240" w:lineRule="auto"/>
        <w:jc w:val="both"/>
        <w:rPr>
          <w:sz w:val="20"/>
          <w:szCs w:val="20"/>
        </w:rPr>
      </w:pPr>
    </w:p>
    <w:p w:rsidR="00D13296" w:rsidRDefault="00D13296" w:rsidP="00AA6D72">
      <w:pPr>
        <w:spacing w:after="0" w:line="240" w:lineRule="auto"/>
        <w:jc w:val="both"/>
        <w:rPr>
          <w:sz w:val="20"/>
          <w:szCs w:val="20"/>
        </w:rPr>
      </w:pPr>
    </w:p>
    <w:p w:rsidR="00D13296" w:rsidRDefault="00D13296" w:rsidP="00AA6D72">
      <w:pPr>
        <w:spacing w:after="0" w:line="240" w:lineRule="auto"/>
        <w:jc w:val="both"/>
        <w:rPr>
          <w:sz w:val="20"/>
          <w:szCs w:val="20"/>
        </w:rPr>
      </w:pPr>
    </w:p>
    <w:p w:rsidR="00D13296" w:rsidRPr="003E0E73" w:rsidRDefault="00D13296" w:rsidP="00AA6D72">
      <w:pPr>
        <w:spacing w:after="0" w:line="240" w:lineRule="auto"/>
        <w:jc w:val="both"/>
        <w:rPr>
          <w:sz w:val="20"/>
          <w:szCs w:val="20"/>
        </w:rPr>
      </w:pPr>
    </w:p>
    <w:p w:rsidR="00D13296" w:rsidRPr="003E0E73" w:rsidRDefault="00D13296" w:rsidP="00707297">
      <w:pPr>
        <w:widowControl w:val="0"/>
        <w:suppressAutoHyphens/>
        <w:spacing w:after="120"/>
        <w:rPr>
          <w:rFonts w:eastAsia="SimSun"/>
          <w:b/>
          <w:bCs/>
          <w:kern w:val="1"/>
          <w:sz w:val="20"/>
          <w:szCs w:val="20"/>
          <w:lang w:eastAsia="hi-IN" w:bidi="hi-IN"/>
        </w:rPr>
      </w:pPr>
      <w:r>
        <w:rPr>
          <w:rFonts w:eastAsia="SimSun"/>
          <w:b/>
          <w:bCs/>
          <w:color w:val="000000"/>
          <w:kern w:val="1"/>
          <w:sz w:val="20"/>
          <w:szCs w:val="20"/>
          <w:lang w:eastAsia="hi-IN" w:bidi="hi-IN"/>
        </w:rPr>
        <w:t xml:space="preserve">Zadanie (cześć) </w:t>
      </w:r>
      <w:r w:rsidRPr="003E0E73">
        <w:rPr>
          <w:rFonts w:eastAsia="SimSun"/>
          <w:b/>
          <w:bCs/>
          <w:color w:val="000000"/>
          <w:kern w:val="1"/>
          <w:sz w:val="20"/>
          <w:szCs w:val="20"/>
          <w:lang w:eastAsia="hi-IN" w:bidi="hi-IN"/>
        </w:rPr>
        <w:t>nr 6</w:t>
      </w:r>
    </w:p>
    <w:tbl>
      <w:tblPr>
        <w:tblW w:w="9690" w:type="dxa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98"/>
        <w:gridCol w:w="654"/>
        <w:gridCol w:w="3741"/>
        <w:gridCol w:w="2997"/>
      </w:tblGrid>
      <w:tr w:rsidR="00D13296" w:rsidRPr="007B5936"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707297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Przedmiot zamówienia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707297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Ilość (szt.)</w:t>
            </w:r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707297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Warunki wymagane przez zamawiającego</w:t>
            </w:r>
          </w:p>
        </w:tc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296" w:rsidRPr="007B5936" w:rsidRDefault="00D13296" w:rsidP="00AF30C8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Opis oferowanego towaru </w:t>
            </w:r>
          </w:p>
          <w:p w:rsidR="00D13296" w:rsidRPr="007B5936" w:rsidRDefault="00D13296" w:rsidP="00AF30C8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(</w:t>
            </w:r>
            <w:r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producent </w:t>
            </w: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/ model i parametry)</w:t>
            </w:r>
          </w:p>
        </w:tc>
      </w:tr>
      <w:tr w:rsidR="00D13296" w:rsidRPr="007B5936"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5E5D62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Stolik pulpitowy z lustrem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5E5D62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1 szt</w:t>
            </w:r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5E5D62">
            <w:pPr>
              <w:widowControl w:val="0"/>
              <w:suppressAutoHyphens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rodzaj: toaletka</w:t>
            </w:r>
          </w:p>
          <w:p w:rsidR="00D13296" w:rsidRPr="007B5936" w:rsidRDefault="00D13296" w:rsidP="005E5D62">
            <w:pPr>
              <w:widowControl w:val="0"/>
              <w:suppressAutoHyphens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materiały: płyta meblarska, drewno, szkło itp.</w:t>
            </w:r>
          </w:p>
          <w:p w:rsidR="00D13296" w:rsidRPr="007B5936" w:rsidRDefault="00D13296" w:rsidP="005E5D62">
            <w:pPr>
              <w:widowControl w:val="0"/>
              <w:suppressAutoHyphens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wysokość całkowita: ok. 180 cm</w:t>
            </w:r>
          </w:p>
          <w:p w:rsidR="00D13296" w:rsidRPr="007B5936" w:rsidRDefault="00D13296" w:rsidP="005E5D62">
            <w:pPr>
              <w:widowControl w:val="0"/>
              <w:suppressAutoHyphens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szerokość całkowita; ok. 250 cm</w:t>
            </w:r>
          </w:p>
          <w:p w:rsidR="00D13296" w:rsidRPr="007B5936" w:rsidRDefault="00D13296" w:rsidP="005E5D62">
            <w:pPr>
              <w:widowControl w:val="0"/>
              <w:suppressAutoHyphens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wysokość góry od blatu: ok. 105 cm</w:t>
            </w:r>
          </w:p>
          <w:p w:rsidR="00D13296" w:rsidRPr="007B5936" w:rsidRDefault="00D13296" w:rsidP="005E5D62">
            <w:pPr>
              <w:widowControl w:val="0"/>
              <w:suppressAutoHyphens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szerokość blatu: ok. 50 cm</w:t>
            </w:r>
          </w:p>
          <w:p w:rsidR="00D13296" w:rsidRPr="007B5936" w:rsidRDefault="00D13296" w:rsidP="005E5D62">
            <w:pPr>
              <w:widowControl w:val="0"/>
              <w:suppressAutoHyphens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wymiary samego lustra: szerokość: ok. 230 cm, wysokość: ok. 85 cm</w:t>
            </w:r>
          </w:p>
          <w:p w:rsidR="00D13296" w:rsidRPr="007B5936" w:rsidRDefault="00D13296" w:rsidP="005E5D62">
            <w:pPr>
              <w:widowControl w:val="0"/>
              <w:suppressAutoHyphens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nogi: drewniane</w:t>
            </w:r>
          </w:p>
          <w:p w:rsidR="00D13296" w:rsidRPr="007B5936" w:rsidRDefault="00D13296" w:rsidP="005E5D62">
            <w:pPr>
              <w:widowControl w:val="0"/>
              <w:suppressAutoHyphens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ilość nóg: 3</w:t>
            </w:r>
          </w:p>
          <w:p w:rsidR="00D13296" w:rsidRPr="007B5936" w:rsidRDefault="00D13296" w:rsidP="005E5D62">
            <w:pPr>
              <w:widowControl w:val="0"/>
              <w:suppressAutoHyphens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- wysokość nóg: ok. 70 cm </w:t>
            </w:r>
          </w:p>
          <w:p w:rsidR="00D13296" w:rsidRPr="007B5936" w:rsidRDefault="00D13296" w:rsidP="005E5D62">
            <w:pPr>
              <w:widowControl w:val="0"/>
              <w:suppressAutoHyphens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kolor: jasny</w:t>
            </w:r>
          </w:p>
          <w:p w:rsidR="00D13296" w:rsidRPr="007B5936" w:rsidRDefault="00D13296" w:rsidP="00D72671">
            <w:pPr>
              <w:widowControl w:val="0"/>
              <w:suppressAutoHyphens/>
              <w:spacing w:after="0" w:line="240" w:lineRule="auto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w celu ustalenia precyzyjnych parametrów, w tym wymiarów wskazana jest wizja lokalna</w:t>
            </w:r>
          </w:p>
        </w:tc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296" w:rsidRPr="007B5936" w:rsidRDefault="00D13296" w:rsidP="005E5D62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13296" w:rsidRPr="007B5936"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5E5D62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Stolik pulpitowy z lustrem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5E5D62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1 szt</w:t>
            </w:r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5E5D62">
            <w:pPr>
              <w:widowControl w:val="0"/>
              <w:suppressAutoHyphens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rodzaj: toaletka</w:t>
            </w:r>
          </w:p>
          <w:p w:rsidR="00D13296" w:rsidRPr="007B5936" w:rsidRDefault="00D13296" w:rsidP="005E5D62">
            <w:pPr>
              <w:widowControl w:val="0"/>
              <w:suppressAutoHyphens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materiały: płyta meblarska, drewno, szkło itp.</w:t>
            </w:r>
          </w:p>
          <w:p w:rsidR="00D13296" w:rsidRPr="007B5936" w:rsidRDefault="00D13296" w:rsidP="005E5D62">
            <w:pPr>
              <w:widowControl w:val="0"/>
              <w:suppressAutoHyphens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wysokość całkowita: ok. 180 cm</w:t>
            </w:r>
          </w:p>
          <w:p w:rsidR="00D13296" w:rsidRPr="007B5936" w:rsidRDefault="00D13296" w:rsidP="005E5D62">
            <w:pPr>
              <w:widowControl w:val="0"/>
              <w:suppressAutoHyphens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szerokość całkowita; ok. 320 cm</w:t>
            </w:r>
          </w:p>
          <w:p w:rsidR="00D13296" w:rsidRPr="007B5936" w:rsidRDefault="00D13296" w:rsidP="005E5D62">
            <w:pPr>
              <w:widowControl w:val="0"/>
              <w:suppressAutoHyphens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wysokość góry od blatu: ok. 105 cm</w:t>
            </w:r>
          </w:p>
          <w:p w:rsidR="00D13296" w:rsidRPr="007B5936" w:rsidRDefault="00D13296" w:rsidP="005E5D62">
            <w:pPr>
              <w:widowControl w:val="0"/>
              <w:suppressAutoHyphens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szerokość blatu: ok. 50 cm</w:t>
            </w:r>
          </w:p>
          <w:p w:rsidR="00D13296" w:rsidRPr="007B5936" w:rsidRDefault="00D13296" w:rsidP="005E5D62">
            <w:pPr>
              <w:widowControl w:val="0"/>
              <w:suppressAutoHyphens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wymiary samego lustra: szerokość: ok. 300 cm, wysokość: ok. 85 cm</w:t>
            </w:r>
          </w:p>
          <w:p w:rsidR="00D13296" w:rsidRPr="007B5936" w:rsidRDefault="00D13296" w:rsidP="005E5D62">
            <w:pPr>
              <w:widowControl w:val="0"/>
              <w:suppressAutoHyphens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nogi: drewniane</w:t>
            </w:r>
          </w:p>
          <w:p w:rsidR="00D13296" w:rsidRPr="007B5936" w:rsidRDefault="00D13296" w:rsidP="005E5D62">
            <w:pPr>
              <w:widowControl w:val="0"/>
              <w:suppressAutoHyphens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ilość nóg: 3 lub 4</w:t>
            </w:r>
          </w:p>
          <w:p w:rsidR="00D13296" w:rsidRPr="007B5936" w:rsidRDefault="00D13296" w:rsidP="005E5D62">
            <w:pPr>
              <w:widowControl w:val="0"/>
              <w:suppressAutoHyphens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- wysokość nóg: ok. 70 cm </w:t>
            </w:r>
          </w:p>
          <w:p w:rsidR="00D13296" w:rsidRPr="007B5936" w:rsidRDefault="00D13296" w:rsidP="005E5D62">
            <w:pPr>
              <w:widowControl w:val="0"/>
              <w:suppressAutoHyphens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kolor: jasny</w:t>
            </w:r>
          </w:p>
          <w:p w:rsidR="00D13296" w:rsidRPr="007B5936" w:rsidRDefault="00D13296" w:rsidP="005E5D62">
            <w:pPr>
              <w:widowControl w:val="0"/>
              <w:suppressAutoHyphens/>
              <w:spacing w:after="0" w:line="240" w:lineRule="auto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w celu ustalenia precyzyjnych parametrów, w tym wymiarów wskazana jest wizja lokalna</w:t>
            </w:r>
          </w:p>
        </w:tc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296" w:rsidRPr="007B5936" w:rsidRDefault="00D13296" w:rsidP="005E5D62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13296" w:rsidRPr="007B5936"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5E5D62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Krzesło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5E5D62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7 szt</w:t>
            </w:r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5E5D62">
            <w:pPr>
              <w:spacing w:after="0" w:line="240" w:lineRule="auto"/>
              <w:rPr>
                <w:rStyle w:val="tyrtytulaukcji"/>
                <w:sz w:val="20"/>
                <w:szCs w:val="20"/>
              </w:rPr>
            </w:pPr>
            <w:r w:rsidRPr="007B5936">
              <w:rPr>
                <w:sz w:val="20"/>
                <w:szCs w:val="20"/>
                <w:lang w:eastAsia="pl-PL"/>
              </w:rPr>
              <w:t xml:space="preserve">- rodzaj: krzesło typu </w:t>
            </w:r>
            <w:r w:rsidRPr="007B5936">
              <w:rPr>
                <w:rStyle w:val="tyrtytulaukcji"/>
                <w:sz w:val="20"/>
                <w:szCs w:val="20"/>
              </w:rPr>
              <w:t xml:space="preserve">DAW EIFFEL MILANO </w:t>
            </w:r>
          </w:p>
          <w:p w:rsidR="00D13296" w:rsidRPr="007B5936" w:rsidRDefault="00D13296" w:rsidP="005E5D62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B5936">
              <w:rPr>
                <w:sz w:val="20"/>
                <w:szCs w:val="20"/>
                <w:lang w:eastAsia="pl-PL"/>
              </w:rPr>
              <w:t>- materiał: siedzisko-polipropylen PP, nogi-drewno bukowe</w:t>
            </w:r>
          </w:p>
          <w:p w:rsidR="00D13296" w:rsidRPr="007B5936" w:rsidRDefault="00D13296" w:rsidP="005E5D62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B5936">
              <w:rPr>
                <w:sz w:val="20"/>
                <w:szCs w:val="20"/>
                <w:lang w:eastAsia="pl-PL"/>
              </w:rPr>
              <w:t>- kolor: biały</w:t>
            </w:r>
          </w:p>
          <w:p w:rsidR="00D13296" w:rsidRPr="007B5936" w:rsidRDefault="00D13296" w:rsidP="005E5D62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B5936">
              <w:rPr>
                <w:sz w:val="20"/>
                <w:szCs w:val="20"/>
                <w:lang w:eastAsia="pl-PL"/>
              </w:rPr>
              <w:t>-wymiary: (wys. x szer. x dł. ): 80 x 62 x 60 cm.</w:t>
            </w:r>
          </w:p>
          <w:p w:rsidR="00D13296" w:rsidRPr="007B5936" w:rsidRDefault="00D13296" w:rsidP="005E5D62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B5936">
              <w:rPr>
                <w:sz w:val="20"/>
                <w:szCs w:val="20"/>
                <w:lang w:eastAsia="pl-PL"/>
              </w:rPr>
              <w:t>- waga dopuszczalna: ok. 150 kg,</w:t>
            </w:r>
          </w:p>
          <w:p w:rsidR="00D13296" w:rsidRPr="007B5936" w:rsidRDefault="00D13296" w:rsidP="00D72671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B5936">
              <w:rPr>
                <w:sz w:val="20"/>
                <w:szCs w:val="20"/>
                <w:lang w:eastAsia="pl-PL"/>
              </w:rPr>
              <w:t>- waga krzesła: ok. 5 kg</w:t>
            </w:r>
          </w:p>
        </w:tc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296" w:rsidRPr="007B5936" w:rsidRDefault="00D13296" w:rsidP="005E5D62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13296" w:rsidRPr="007B5936"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5E5D62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Wieszak na kółkach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5E5D62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4 szt</w:t>
            </w:r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5E5D62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B5936">
              <w:rPr>
                <w:sz w:val="20"/>
                <w:szCs w:val="20"/>
                <w:lang w:eastAsia="pl-PL"/>
              </w:rPr>
              <w:t>- rodzaj: wolnostojący, pojedynczy na kółkach</w:t>
            </w:r>
          </w:p>
          <w:p w:rsidR="00D13296" w:rsidRPr="007B5936" w:rsidRDefault="00D13296" w:rsidP="005E5D62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B5936">
              <w:rPr>
                <w:sz w:val="20"/>
                <w:szCs w:val="20"/>
                <w:lang w:eastAsia="pl-PL"/>
              </w:rPr>
              <w:t>- materiał: stal</w:t>
            </w:r>
          </w:p>
          <w:p w:rsidR="00D13296" w:rsidRPr="007B5936" w:rsidRDefault="00D13296" w:rsidP="005E5D62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B5936">
              <w:rPr>
                <w:sz w:val="20"/>
                <w:szCs w:val="20"/>
                <w:lang w:eastAsia="pl-PL"/>
              </w:rPr>
              <w:t>- wykończenie: chromowane</w:t>
            </w:r>
          </w:p>
          <w:p w:rsidR="00D13296" w:rsidRPr="007B5936" w:rsidRDefault="00D13296" w:rsidP="005E5D62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B5936">
              <w:rPr>
                <w:sz w:val="20"/>
                <w:szCs w:val="20"/>
                <w:lang w:eastAsia="pl-PL"/>
              </w:rPr>
              <w:t>- wymiary: wysokość max 1600mm, długość 1250mm, szerokość 50mm</w:t>
            </w:r>
          </w:p>
        </w:tc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296" w:rsidRPr="007B5936" w:rsidRDefault="00D13296" w:rsidP="005E5D62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13296" w:rsidRPr="007B5936"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5E5D62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Kanapa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5E5D62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1 szt</w:t>
            </w:r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5E5D62">
            <w:pPr>
              <w:widowControl w:val="0"/>
              <w:suppressAutoHyphens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-rodzaj: 2,5 osobowa</w:t>
            </w:r>
          </w:p>
          <w:p w:rsidR="00D13296" w:rsidRPr="007B5936" w:rsidRDefault="00D13296" w:rsidP="005E5D62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-materiał: </w:t>
            </w:r>
            <w:r w:rsidRPr="007B5936">
              <w:rPr>
                <w:sz w:val="20"/>
                <w:szCs w:val="20"/>
                <w:lang w:eastAsia="pl-PL"/>
              </w:rPr>
              <w:t xml:space="preserve">pianka, sklejka, poliester, </w:t>
            </w:r>
          </w:p>
          <w:p w:rsidR="00D13296" w:rsidRPr="007B5936" w:rsidRDefault="00D13296" w:rsidP="005E5D62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B5936">
              <w:rPr>
                <w:sz w:val="20"/>
                <w:szCs w:val="20"/>
                <w:lang w:eastAsia="pl-PL"/>
              </w:rPr>
              <w:t>lita sosna, lite drewno kauczukowe</w:t>
            </w:r>
          </w:p>
          <w:p w:rsidR="00D13296" w:rsidRPr="007B5936" w:rsidRDefault="00D13296" w:rsidP="005E5D62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B5936">
              <w:rPr>
                <w:sz w:val="20"/>
                <w:szCs w:val="20"/>
                <w:lang w:eastAsia="pl-PL"/>
              </w:rPr>
              <w:t>-obróbka: olejowany</w:t>
            </w:r>
          </w:p>
          <w:p w:rsidR="00D13296" w:rsidRPr="007B5936" w:rsidRDefault="00D13296" w:rsidP="005E5D62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B5936">
              <w:rPr>
                <w:sz w:val="20"/>
                <w:szCs w:val="20"/>
                <w:lang w:eastAsia="pl-PL"/>
              </w:rPr>
              <w:t>- kolor: jasnoszary</w:t>
            </w:r>
          </w:p>
          <w:p w:rsidR="00D13296" w:rsidRPr="007B5936" w:rsidRDefault="00D13296" w:rsidP="005E5D62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B5936">
              <w:rPr>
                <w:sz w:val="20"/>
                <w:szCs w:val="20"/>
                <w:lang w:eastAsia="pl-PL"/>
              </w:rPr>
              <w:t>-wymiary: szerokość: 170 cm, wysokość: 82 cm, głębokość: 81 cm</w:t>
            </w:r>
          </w:p>
          <w:p w:rsidR="00D13296" w:rsidRPr="007B5936" w:rsidRDefault="00D13296" w:rsidP="005E5D62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B5936">
              <w:rPr>
                <w:sz w:val="20"/>
                <w:szCs w:val="20"/>
                <w:lang w:eastAsia="pl-PL"/>
              </w:rPr>
              <w:t>- styl:nowoczesny</w:t>
            </w:r>
          </w:p>
          <w:p w:rsidR="00D13296" w:rsidRPr="007B5936" w:rsidRDefault="00D13296" w:rsidP="005E5D62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B5936">
              <w:rPr>
                <w:sz w:val="20"/>
                <w:szCs w:val="20"/>
                <w:lang w:eastAsia="pl-PL"/>
              </w:rPr>
              <w:t>- wysokość siedziska: ok.48 cm</w:t>
            </w:r>
          </w:p>
          <w:p w:rsidR="00D13296" w:rsidRPr="007B5936" w:rsidRDefault="00D13296" w:rsidP="005E5D62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B5936">
              <w:rPr>
                <w:sz w:val="20"/>
                <w:szCs w:val="20"/>
                <w:lang w:eastAsia="pl-PL"/>
              </w:rPr>
              <w:t>- głębokość siedziska: ok. 53 cm</w:t>
            </w:r>
          </w:p>
          <w:p w:rsidR="00D13296" w:rsidRPr="007B5936" w:rsidRDefault="00D13296" w:rsidP="005E5D62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B5936">
              <w:rPr>
                <w:sz w:val="20"/>
                <w:szCs w:val="20"/>
                <w:lang w:eastAsia="pl-PL"/>
              </w:rPr>
              <w:t>- informacje dodatkowe: drewniane nogi o wysokości ok. 20 cm</w:t>
            </w:r>
          </w:p>
        </w:tc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296" w:rsidRPr="007B5936" w:rsidRDefault="00D13296" w:rsidP="005E5D62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13296" w:rsidRPr="007B5936"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5E5D62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Kanapa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5E5D62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1 szt</w:t>
            </w:r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5E5D62">
            <w:pPr>
              <w:widowControl w:val="0"/>
              <w:suppressAutoHyphens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rodzaj: 2 osobowa</w:t>
            </w:r>
          </w:p>
          <w:p w:rsidR="00D13296" w:rsidRPr="007B5936" w:rsidRDefault="00D13296" w:rsidP="005E5D62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- </w:t>
            </w:r>
            <w:r w:rsidRPr="007B5936">
              <w:rPr>
                <w:sz w:val="20"/>
                <w:szCs w:val="20"/>
                <w:lang w:eastAsia="pl-PL"/>
              </w:rPr>
              <w:t xml:space="preserve">materiał obicia: tkanina </w:t>
            </w:r>
          </w:p>
          <w:p w:rsidR="00D13296" w:rsidRPr="007B5936" w:rsidRDefault="00D13296" w:rsidP="005E5D62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B5936">
              <w:rPr>
                <w:sz w:val="20"/>
                <w:szCs w:val="20"/>
                <w:lang w:eastAsia="pl-PL"/>
              </w:rPr>
              <w:t>- kolor obicia: jasnoszary</w:t>
            </w:r>
          </w:p>
          <w:p w:rsidR="00D13296" w:rsidRPr="007B5936" w:rsidRDefault="00D13296" w:rsidP="005E5D62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- wymiary: </w:t>
            </w:r>
            <w:r w:rsidRPr="007B5936">
              <w:rPr>
                <w:sz w:val="20"/>
                <w:szCs w:val="20"/>
                <w:lang w:eastAsia="pl-PL"/>
              </w:rPr>
              <w:t xml:space="preserve">szerokość: 154 cm, głębokość: 88 cm, wysokość: 80 cm </w:t>
            </w:r>
          </w:p>
          <w:p w:rsidR="00D13296" w:rsidRPr="007B5936" w:rsidRDefault="00D13296" w:rsidP="005E5D62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B5936">
              <w:rPr>
                <w:sz w:val="20"/>
                <w:szCs w:val="20"/>
                <w:lang w:eastAsia="pl-PL"/>
              </w:rPr>
              <w:t>- głębokość siedziska: ok. 54 cm</w:t>
            </w:r>
          </w:p>
          <w:p w:rsidR="00D13296" w:rsidRPr="007B5936" w:rsidRDefault="00D13296" w:rsidP="005E5D62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B5936">
              <w:rPr>
                <w:sz w:val="20"/>
                <w:szCs w:val="20"/>
                <w:lang w:eastAsia="pl-PL"/>
              </w:rPr>
              <w:t xml:space="preserve">- styl: nowoczesny </w:t>
            </w:r>
          </w:p>
          <w:p w:rsidR="00D13296" w:rsidRPr="007B5936" w:rsidRDefault="00D13296" w:rsidP="005E5D62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B5936">
              <w:rPr>
                <w:sz w:val="20"/>
                <w:szCs w:val="20"/>
                <w:lang w:eastAsia="pl-PL"/>
              </w:rPr>
              <w:t xml:space="preserve">- informacje dodatkowe: podłokietniki o szerokości ok. 10 cm , drewniane nogi o wysokości ok. 18 cm </w:t>
            </w:r>
          </w:p>
        </w:tc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296" w:rsidRPr="007B5936" w:rsidRDefault="00D13296" w:rsidP="005E5D62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13296" w:rsidRPr="007B5936"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5E5D62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Stolik kawowy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5E5D62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2 szt</w:t>
            </w:r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5E5D62">
            <w:pPr>
              <w:widowControl w:val="0"/>
              <w:suppressAutoHyphens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materiał: bambus, płyta MDF</w:t>
            </w:r>
          </w:p>
          <w:p w:rsidR="00D13296" w:rsidRPr="007B5936" w:rsidRDefault="00D13296" w:rsidP="005E5D62">
            <w:pPr>
              <w:widowControl w:val="0"/>
              <w:suppressAutoHyphens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blat: kształt owalny</w:t>
            </w:r>
          </w:p>
          <w:p w:rsidR="00D13296" w:rsidRPr="007B5936" w:rsidRDefault="00D13296" w:rsidP="005E5D62">
            <w:pPr>
              <w:widowControl w:val="0"/>
              <w:suppressAutoHyphens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obróbka: lakierowany</w:t>
            </w:r>
          </w:p>
          <w:p w:rsidR="00D13296" w:rsidRPr="007B5936" w:rsidRDefault="00D13296" w:rsidP="005E5D62">
            <w:pPr>
              <w:widowControl w:val="0"/>
              <w:suppressAutoHyphens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kolor: biały</w:t>
            </w:r>
          </w:p>
          <w:p w:rsidR="00D13296" w:rsidRPr="007B5936" w:rsidRDefault="00D13296" w:rsidP="005E5D62">
            <w:pPr>
              <w:widowControl w:val="0"/>
              <w:suppressAutoHyphens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wymiary: szerokość: 40 cm, długość: 40 cm, wysokość: 40 cm</w:t>
            </w:r>
          </w:p>
          <w:p w:rsidR="00D13296" w:rsidRPr="007B5936" w:rsidRDefault="00D13296" w:rsidP="005E5D62">
            <w:pPr>
              <w:widowControl w:val="0"/>
              <w:suppressAutoHyphens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odległość między nogami: 35 cm, 35 cm</w:t>
            </w:r>
          </w:p>
        </w:tc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296" w:rsidRPr="007B5936" w:rsidRDefault="00D13296" w:rsidP="005E5D62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13296" w:rsidRPr="007B5936"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9B6D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Stolik kawowy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9B6DF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2 szt</w:t>
            </w:r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9B6DF0">
            <w:pPr>
              <w:widowControl w:val="0"/>
              <w:suppressAutoHyphens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materiał: bambus, płyta MDF</w:t>
            </w:r>
          </w:p>
          <w:p w:rsidR="00D13296" w:rsidRPr="007B5936" w:rsidRDefault="00D13296" w:rsidP="009B6DF0">
            <w:pPr>
              <w:widowControl w:val="0"/>
              <w:suppressAutoHyphens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blat: kształt owalny</w:t>
            </w:r>
          </w:p>
          <w:p w:rsidR="00D13296" w:rsidRPr="007B5936" w:rsidRDefault="00D13296" w:rsidP="009B6DF0">
            <w:pPr>
              <w:widowControl w:val="0"/>
              <w:suppressAutoHyphens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obróbka: lakierowany</w:t>
            </w:r>
          </w:p>
          <w:p w:rsidR="00D13296" w:rsidRPr="007B5936" w:rsidRDefault="00D13296" w:rsidP="009B6DF0">
            <w:pPr>
              <w:widowControl w:val="0"/>
              <w:suppressAutoHyphens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kolor: biały</w:t>
            </w:r>
          </w:p>
          <w:p w:rsidR="00D13296" w:rsidRPr="007B5936" w:rsidRDefault="00D13296" w:rsidP="009B6DF0">
            <w:pPr>
              <w:widowControl w:val="0"/>
              <w:suppressAutoHyphens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wymiary: szerokość: 55 cm, długość: 55 cm, wysokość: 45 cm</w:t>
            </w:r>
          </w:p>
          <w:p w:rsidR="00D13296" w:rsidRPr="007B5936" w:rsidRDefault="00D13296" w:rsidP="009B6DF0">
            <w:pPr>
              <w:widowControl w:val="0"/>
              <w:suppressAutoHyphens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odległość między nogami: 49 cm, 49 cm</w:t>
            </w:r>
          </w:p>
        </w:tc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296" w:rsidRPr="007B5936" w:rsidRDefault="00D13296" w:rsidP="005E5D62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D13296" w:rsidRDefault="00D13296" w:rsidP="00AA6D72">
      <w:pPr>
        <w:spacing w:after="0" w:line="240" w:lineRule="auto"/>
        <w:jc w:val="both"/>
        <w:rPr>
          <w:sz w:val="20"/>
          <w:szCs w:val="20"/>
        </w:rPr>
      </w:pPr>
    </w:p>
    <w:p w:rsidR="00D13296" w:rsidRDefault="00D13296" w:rsidP="00AA6D72">
      <w:pPr>
        <w:spacing w:after="0" w:line="240" w:lineRule="auto"/>
        <w:jc w:val="both"/>
        <w:rPr>
          <w:sz w:val="20"/>
          <w:szCs w:val="20"/>
        </w:rPr>
      </w:pPr>
    </w:p>
    <w:p w:rsidR="00D13296" w:rsidRDefault="00D13296" w:rsidP="00AA6D72">
      <w:pPr>
        <w:spacing w:after="0" w:line="240" w:lineRule="auto"/>
        <w:jc w:val="both"/>
        <w:rPr>
          <w:sz w:val="20"/>
          <w:szCs w:val="20"/>
        </w:rPr>
      </w:pPr>
    </w:p>
    <w:p w:rsidR="00D13296" w:rsidRDefault="00D13296" w:rsidP="00AA6D72">
      <w:pPr>
        <w:spacing w:after="0" w:line="240" w:lineRule="auto"/>
        <w:jc w:val="both"/>
        <w:rPr>
          <w:sz w:val="20"/>
          <w:szCs w:val="20"/>
        </w:rPr>
      </w:pPr>
    </w:p>
    <w:p w:rsidR="00D13296" w:rsidRDefault="00D13296" w:rsidP="00AA6D72">
      <w:pPr>
        <w:spacing w:after="0" w:line="240" w:lineRule="auto"/>
        <w:jc w:val="both"/>
        <w:rPr>
          <w:sz w:val="20"/>
          <w:szCs w:val="20"/>
        </w:rPr>
      </w:pPr>
    </w:p>
    <w:p w:rsidR="00D13296" w:rsidRDefault="00D13296" w:rsidP="00AA6D72">
      <w:pPr>
        <w:spacing w:after="0" w:line="240" w:lineRule="auto"/>
        <w:jc w:val="both"/>
        <w:rPr>
          <w:sz w:val="20"/>
          <w:szCs w:val="20"/>
        </w:rPr>
      </w:pPr>
    </w:p>
    <w:p w:rsidR="00D13296" w:rsidRDefault="00D13296" w:rsidP="00AA6D72">
      <w:pPr>
        <w:spacing w:after="0" w:line="240" w:lineRule="auto"/>
        <w:jc w:val="both"/>
        <w:rPr>
          <w:sz w:val="20"/>
          <w:szCs w:val="20"/>
        </w:rPr>
      </w:pPr>
    </w:p>
    <w:p w:rsidR="00D13296" w:rsidRPr="00D74CA0" w:rsidRDefault="00D13296" w:rsidP="00B62A05">
      <w:pPr>
        <w:pStyle w:val="FR1"/>
        <w:spacing w:before="0"/>
        <w:ind w:left="360"/>
        <w:jc w:val="left"/>
        <w:rPr>
          <w:rFonts w:ascii="Calibri" w:hAnsi="Calibri" w:cs="Calibri"/>
          <w:i/>
          <w:iCs/>
          <w:sz w:val="16"/>
          <w:szCs w:val="16"/>
        </w:rPr>
      </w:pPr>
      <w:r w:rsidRPr="00D74CA0">
        <w:rPr>
          <w:rFonts w:ascii="Calibri" w:hAnsi="Calibri" w:cs="Calibri"/>
          <w:i/>
          <w:iCs/>
          <w:sz w:val="16"/>
          <w:szCs w:val="16"/>
        </w:rPr>
        <w:t>………………………………..</w:t>
      </w:r>
      <w:r w:rsidRPr="00D74CA0">
        <w:rPr>
          <w:rFonts w:ascii="Calibri" w:hAnsi="Calibri" w:cs="Calibri"/>
          <w:i/>
          <w:iCs/>
          <w:sz w:val="16"/>
          <w:szCs w:val="16"/>
        </w:rPr>
        <w:tab/>
        <w:t xml:space="preserve">        </w:t>
      </w:r>
      <w:r>
        <w:rPr>
          <w:rFonts w:ascii="Calibri" w:hAnsi="Calibri" w:cs="Calibri"/>
          <w:i/>
          <w:iCs/>
          <w:sz w:val="16"/>
          <w:szCs w:val="16"/>
        </w:rPr>
        <w:t xml:space="preserve">        </w:t>
      </w:r>
      <w:r w:rsidRPr="00D74CA0">
        <w:rPr>
          <w:rFonts w:ascii="Calibri" w:hAnsi="Calibri" w:cs="Calibri"/>
          <w:i/>
          <w:iCs/>
          <w:sz w:val="16"/>
          <w:szCs w:val="16"/>
        </w:rPr>
        <w:t xml:space="preserve">    ………………………………………………</w:t>
      </w:r>
      <w:r>
        <w:rPr>
          <w:rFonts w:ascii="Calibri" w:hAnsi="Calibri" w:cs="Calibri"/>
          <w:i/>
          <w:iCs/>
          <w:sz w:val="16"/>
          <w:szCs w:val="16"/>
        </w:rPr>
        <w:t>…</w:t>
      </w:r>
      <w:r>
        <w:rPr>
          <w:rFonts w:ascii="Calibri" w:hAnsi="Calibri" w:cs="Calibri"/>
          <w:i/>
          <w:iCs/>
          <w:sz w:val="16"/>
          <w:szCs w:val="16"/>
        </w:rPr>
        <w:tab/>
      </w:r>
      <w:r>
        <w:rPr>
          <w:rFonts w:ascii="Calibri" w:hAnsi="Calibri" w:cs="Calibri"/>
          <w:i/>
          <w:iCs/>
          <w:sz w:val="16"/>
          <w:szCs w:val="16"/>
        </w:rPr>
        <w:tab/>
        <w:t xml:space="preserve"> …………………………………………………………………………</w:t>
      </w:r>
    </w:p>
    <w:p w:rsidR="00D13296" w:rsidRPr="00D74CA0" w:rsidRDefault="00D13296" w:rsidP="00B62A05">
      <w:pPr>
        <w:spacing w:after="0" w:line="240" w:lineRule="auto"/>
        <w:ind w:left="426"/>
        <w:jc w:val="center"/>
        <w:rPr>
          <w:i/>
          <w:iCs/>
          <w:sz w:val="16"/>
          <w:szCs w:val="16"/>
        </w:rPr>
      </w:pPr>
      <w:r w:rsidRPr="00D74CA0">
        <w:rPr>
          <w:i/>
          <w:iCs/>
          <w:sz w:val="16"/>
          <w:szCs w:val="16"/>
        </w:rPr>
        <w:t xml:space="preserve">(miejscowość, data) </w:t>
      </w:r>
      <w:r w:rsidRPr="00D74CA0">
        <w:rPr>
          <w:i/>
          <w:iCs/>
          <w:sz w:val="16"/>
          <w:szCs w:val="16"/>
        </w:rPr>
        <w:tab/>
        <w:t xml:space="preserve">      </w:t>
      </w:r>
      <w:r w:rsidRPr="00D74CA0">
        <w:rPr>
          <w:i/>
          <w:iCs/>
          <w:sz w:val="16"/>
          <w:szCs w:val="16"/>
        </w:rPr>
        <w:tab/>
        <w:t xml:space="preserve">  (pieczęć firmowa Wykonawcy)</w:t>
      </w:r>
      <w:r w:rsidRPr="00D74CA0">
        <w:rPr>
          <w:i/>
          <w:iCs/>
          <w:sz w:val="16"/>
          <w:szCs w:val="16"/>
        </w:rPr>
        <w:tab/>
      </w:r>
      <w:r w:rsidRPr="00D74CA0">
        <w:rPr>
          <w:i/>
          <w:iCs/>
          <w:sz w:val="16"/>
          <w:szCs w:val="16"/>
        </w:rPr>
        <w:tab/>
        <w:t xml:space="preserve"> (podpis, pieczątka imienna osoby upoważnionej</w:t>
      </w:r>
    </w:p>
    <w:p w:rsidR="00D13296" w:rsidRPr="00D74CA0" w:rsidRDefault="00D13296" w:rsidP="00B62A05">
      <w:pPr>
        <w:spacing w:after="0" w:line="240" w:lineRule="auto"/>
        <w:ind w:left="5658" w:firstLine="6"/>
        <w:jc w:val="center"/>
        <w:rPr>
          <w:i/>
          <w:iCs/>
          <w:sz w:val="16"/>
          <w:szCs w:val="16"/>
        </w:rPr>
      </w:pPr>
      <w:r w:rsidRPr="00D74CA0">
        <w:rPr>
          <w:i/>
          <w:iCs/>
          <w:sz w:val="16"/>
          <w:szCs w:val="16"/>
        </w:rPr>
        <w:t>do składania oświadczeń woli w imieniu Wykonawcy)</w:t>
      </w:r>
    </w:p>
    <w:p w:rsidR="00D13296" w:rsidRDefault="00D13296" w:rsidP="00AA6D72">
      <w:pPr>
        <w:spacing w:after="0" w:line="240" w:lineRule="auto"/>
        <w:jc w:val="both"/>
        <w:rPr>
          <w:sz w:val="20"/>
          <w:szCs w:val="20"/>
        </w:rPr>
      </w:pPr>
    </w:p>
    <w:p w:rsidR="00D13296" w:rsidRDefault="00D13296" w:rsidP="00AA6D72">
      <w:pPr>
        <w:spacing w:after="0" w:line="240" w:lineRule="auto"/>
        <w:jc w:val="both"/>
        <w:rPr>
          <w:sz w:val="20"/>
          <w:szCs w:val="20"/>
        </w:rPr>
      </w:pPr>
    </w:p>
    <w:p w:rsidR="00D13296" w:rsidRDefault="00D13296" w:rsidP="00AA6D72">
      <w:pPr>
        <w:spacing w:after="0" w:line="240" w:lineRule="auto"/>
        <w:jc w:val="both"/>
        <w:rPr>
          <w:sz w:val="20"/>
          <w:szCs w:val="20"/>
        </w:rPr>
      </w:pPr>
    </w:p>
    <w:p w:rsidR="00D13296" w:rsidRDefault="00D13296" w:rsidP="00AA6D72">
      <w:pPr>
        <w:spacing w:after="0" w:line="240" w:lineRule="auto"/>
        <w:jc w:val="both"/>
        <w:rPr>
          <w:sz w:val="20"/>
          <w:szCs w:val="20"/>
        </w:rPr>
      </w:pPr>
    </w:p>
    <w:p w:rsidR="00D13296" w:rsidRDefault="00D13296" w:rsidP="00AA6D72">
      <w:pPr>
        <w:spacing w:after="0" w:line="240" w:lineRule="auto"/>
        <w:jc w:val="both"/>
        <w:rPr>
          <w:sz w:val="20"/>
          <w:szCs w:val="20"/>
        </w:rPr>
      </w:pPr>
    </w:p>
    <w:p w:rsidR="00D13296" w:rsidRDefault="00D13296" w:rsidP="00AA6D72">
      <w:pPr>
        <w:spacing w:after="0" w:line="240" w:lineRule="auto"/>
        <w:jc w:val="both"/>
        <w:rPr>
          <w:sz w:val="20"/>
          <w:szCs w:val="20"/>
        </w:rPr>
      </w:pPr>
    </w:p>
    <w:p w:rsidR="00D13296" w:rsidRDefault="00D13296" w:rsidP="00AA6D72">
      <w:pPr>
        <w:spacing w:after="0" w:line="240" w:lineRule="auto"/>
        <w:jc w:val="both"/>
        <w:rPr>
          <w:sz w:val="20"/>
          <w:szCs w:val="20"/>
        </w:rPr>
      </w:pPr>
    </w:p>
    <w:p w:rsidR="00D13296" w:rsidRDefault="00D13296" w:rsidP="00AA6D72">
      <w:pPr>
        <w:spacing w:after="0" w:line="240" w:lineRule="auto"/>
        <w:jc w:val="both"/>
        <w:rPr>
          <w:sz w:val="20"/>
          <w:szCs w:val="20"/>
        </w:rPr>
      </w:pPr>
    </w:p>
    <w:p w:rsidR="00D13296" w:rsidRDefault="00D13296" w:rsidP="00AA6D72">
      <w:pPr>
        <w:spacing w:after="0" w:line="240" w:lineRule="auto"/>
        <w:jc w:val="both"/>
        <w:rPr>
          <w:sz w:val="20"/>
          <w:szCs w:val="20"/>
        </w:rPr>
      </w:pPr>
    </w:p>
    <w:p w:rsidR="00D13296" w:rsidRDefault="00D13296" w:rsidP="00AA6D72">
      <w:pPr>
        <w:spacing w:after="0" w:line="240" w:lineRule="auto"/>
        <w:jc w:val="both"/>
        <w:rPr>
          <w:sz w:val="20"/>
          <w:szCs w:val="20"/>
        </w:rPr>
      </w:pPr>
    </w:p>
    <w:p w:rsidR="00D13296" w:rsidRDefault="00D13296" w:rsidP="00AA6D72">
      <w:pPr>
        <w:spacing w:after="0" w:line="240" w:lineRule="auto"/>
        <w:jc w:val="both"/>
        <w:rPr>
          <w:sz w:val="20"/>
          <w:szCs w:val="20"/>
        </w:rPr>
      </w:pPr>
    </w:p>
    <w:p w:rsidR="00D13296" w:rsidRDefault="00D13296" w:rsidP="00AA6D72">
      <w:pPr>
        <w:spacing w:after="0" w:line="240" w:lineRule="auto"/>
        <w:jc w:val="both"/>
        <w:rPr>
          <w:sz w:val="20"/>
          <w:szCs w:val="20"/>
        </w:rPr>
      </w:pPr>
    </w:p>
    <w:p w:rsidR="00D13296" w:rsidRDefault="00D13296" w:rsidP="00AA6D72">
      <w:pPr>
        <w:spacing w:after="0" w:line="240" w:lineRule="auto"/>
        <w:jc w:val="both"/>
        <w:rPr>
          <w:sz w:val="20"/>
          <w:szCs w:val="20"/>
        </w:rPr>
      </w:pPr>
    </w:p>
    <w:p w:rsidR="00D13296" w:rsidRDefault="00D13296" w:rsidP="00AA6D72">
      <w:pPr>
        <w:spacing w:after="0" w:line="240" w:lineRule="auto"/>
        <w:jc w:val="both"/>
        <w:rPr>
          <w:sz w:val="20"/>
          <w:szCs w:val="20"/>
        </w:rPr>
      </w:pPr>
    </w:p>
    <w:p w:rsidR="00D13296" w:rsidRDefault="00D13296" w:rsidP="00AA6D72">
      <w:pPr>
        <w:spacing w:after="0" w:line="240" w:lineRule="auto"/>
        <w:jc w:val="both"/>
        <w:rPr>
          <w:sz w:val="20"/>
          <w:szCs w:val="20"/>
        </w:rPr>
      </w:pPr>
    </w:p>
    <w:p w:rsidR="00D13296" w:rsidRDefault="00D13296" w:rsidP="00AA6D72">
      <w:pPr>
        <w:spacing w:after="0" w:line="240" w:lineRule="auto"/>
        <w:jc w:val="both"/>
        <w:rPr>
          <w:sz w:val="20"/>
          <w:szCs w:val="20"/>
        </w:rPr>
      </w:pPr>
    </w:p>
    <w:p w:rsidR="00D13296" w:rsidRDefault="00D13296" w:rsidP="00AA6D72">
      <w:pPr>
        <w:spacing w:after="0" w:line="240" w:lineRule="auto"/>
        <w:jc w:val="both"/>
        <w:rPr>
          <w:sz w:val="20"/>
          <w:szCs w:val="20"/>
        </w:rPr>
      </w:pPr>
    </w:p>
    <w:p w:rsidR="00D13296" w:rsidRDefault="00D13296" w:rsidP="00AA6D72">
      <w:pPr>
        <w:spacing w:after="0" w:line="240" w:lineRule="auto"/>
        <w:jc w:val="both"/>
        <w:rPr>
          <w:sz w:val="20"/>
          <w:szCs w:val="20"/>
        </w:rPr>
      </w:pPr>
    </w:p>
    <w:p w:rsidR="00D13296" w:rsidRPr="003E0E73" w:rsidRDefault="00D13296" w:rsidP="00AA6D72">
      <w:pPr>
        <w:spacing w:after="0" w:line="240" w:lineRule="auto"/>
        <w:jc w:val="both"/>
        <w:rPr>
          <w:sz w:val="20"/>
          <w:szCs w:val="20"/>
        </w:rPr>
      </w:pPr>
    </w:p>
    <w:p w:rsidR="00D13296" w:rsidRPr="003E0E73" w:rsidRDefault="00D13296" w:rsidP="00707297">
      <w:pPr>
        <w:widowControl w:val="0"/>
        <w:suppressAutoHyphens/>
        <w:spacing w:after="120"/>
        <w:rPr>
          <w:rFonts w:eastAsia="SimSun"/>
          <w:b/>
          <w:bCs/>
          <w:kern w:val="1"/>
          <w:sz w:val="20"/>
          <w:szCs w:val="20"/>
          <w:lang w:eastAsia="hi-IN" w:bidi="hi-IN"/>
        </w:rPr>
      </w:pPr>
      <w:r>
        <w:rPr>
          <w:rFonts w:eastAsia="SimSun"/>
          <w:b/>
          <w:bCs/>
          <w:color w:val="000000"/>
          <w:kern w:val="1"/>
          <w:sz w:val="20"/>
          <w:szCs w:val="20"/>
          <w:lang w:eastAsia="hi-IN" w:bidi="hi-IN"/>
        </w:rPr>
        <w:t xml:space="preserve">Zadanie (cześć) </w:t>
      </w:r>
      <w:r w:rsidRPr="003E0E73">
        <w:rPr>
          <w:rFonts w:eastAsia="SimSun"/>
          <w:b/>
          <w:bCs/>
          <w:color w:val="000000"/>
          <w:kern w:val="1"/>
          <w:sz w:val="20"/>
          <w:szCs w:val="20"/>
          <w:lang w:eastAsia="hi-IN" w:bidi="hi-IN"/>
        </w:rPr>
        <w:t>nr 7</w:t>
      </w:r>
    </w:p>
    <w:tbl>
      <w:tblPr>
        <w:tblW w:w="9690" w:type="dxa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98"/>
        <w:gridCol w:w="654"/>
        <w:gridCol w:w="3741"/>
        <w:gridCol w:w="2997"/>
      </w:tblGrid>
      <w:tr w:rsidR="00D13296" w:rsidRPr="007B5936"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5E5D62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Przedmiot zamówienia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5E5D62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Ilość (szt.)</w:t>
            </w:r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5E5D62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Warunki wymagane przez zamawiającego</w:t>
            </w:r>
          </w:p>
        </w:tc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296" w:rsidRPr="007B5936" w:rsidRDefault="00D13296" w:rsidP="00AF30C8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Opis oferowanego towaru </w:t>
            </w:r>
          </w:p>
          <w:p w:rsidR="00D13296" w:rsidRPr="007B5936" w:rsidRDefault="00D13296" w:rsidP="00AF30C8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(</w:t>
            </w:r>
            <w:r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producent </w:t>
            </w: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/ model i parametry)</w:t>
            </w:r>
          </w:p>
        </w:tc>
      </w:tr>
      <w:tr w:rsidR="00D13296" w:rsidRPr="007B5936"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5E5D62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Podest sceniczny o parametrach nie gorszych niż określone w kolumnie „Warunki wymagane przez zamawiającego”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5E5D62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16 szt</w:t>
            </w:r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70729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>- wymiary: 200x100 cm</w:t>
            </w:r>
          </w:p>
          <w:p w:rsidR="00D13296" w:rsidRPr="007B5936" w:rsidRDefault="00D13296" w:rsidP="0070729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>- rama aluminiowa, blat z ogniotrwałej sklejki 12mm pokryty okładziną antypoślizgową</w:t>
            </w:r>
          </w:p>
          <w:p w:rsidR="00D13296" w:rsidRPr="007B5936" w:rsidRDefault="00D13296" w:rsidP="0070729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>- podest odporny na warunki atmosferyczne nadający się do użycia zarówno wewnątrz, jak i na zewnątrz budynków</w:t>
            </w:r>
          </w:p>
          <w:p w:rsidR="00D13296" w:rsidRPr="007B5936" w:rsidRDefault="00D13296" w:rsidP="00707297">
            <w:pPr>
              <w:spacing w:after="0" w:line="240" w:lineRule="auto"/>
              <w:jc w:val="both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sz w:val="20"/>
                <w:szCs w:val="20"/>
              </w:rPr>
              <w:t>- kompatybilny z Alustage SCA-03</w:t>
            </w:r>
          </w:p>
        </w:tc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296" w:rsidRPr="007B5936" w:rsidRDefault="00D13296" w:rsidP="005E5D62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13296" w:rsidRPr="007B5936"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0C1E98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Aluminiowa noga teleskopowa do podestu scenicznego 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5E5D62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64 szt</w:t>
            </w:r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707297">
            <w:pPr>
              <w:widowControl w:val="0"/>
              <w:suppressAutoHyphens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noga kompatybilna z zaproponowanym podestem scenicznym</w:t>
            </w:r>
          </w:p>
          <w:p w:rsidR="00D13296" w:rsidRPr="007B5936" w:rsidRDefault="00D13296" w:rsidP="00707297">
            <w:pPr>
              <w:widowControl w:val="0"/>
              <w:suppressAutoHyphens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wysokość regulowana w zakresie 60-100cm</w:t>
            </w:r>
          </w:p>
          <w:p w:rsidR="00D13296" w:rsidRPr="007B5936" w:rsidRDefault="00D13296" w:rsidP="00707297">
            <w:pPr>
              <w:widowControl w:val="0"/>
              <w:suppressAutoHyphens/>
              <w:spacing w:after="0" w:line="240" w:lineRule="auto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 dolna część pokryta antypoślizgową gumą</w:t>
            </w:r>
          </w:p>
        </w:tc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296" w:rsidRPr="007B5936" w:rsidRDefault="00D13296" w:rsidP="005E5D62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13296" w:rsidRPr="007B5936"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0C1E98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Aluminiowa noga do podestu scenicznego 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5E5D62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20 szt</w:t>
            </w:r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70729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>- noga kompatybilna z zaproponowanym podestem scenicznym</w:t>
            </w:r>
          </w:p>
          <w:p w:rsidR="00D13296" w:rsidRPr="007B5936" w:rsidRDefault="00D13296" w:rsidP="0070729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>- wysokość: 40cm</w:t>
            </w:r>
          </w:p>
          <w:p w:rsidR="00D13296" w:rsidRPr="007B5936" w:rsidRDefault="00D13296" w:rsidP="00707297">
            <w:pPr>
              <w:spacing w:after="0" w:line="240" w:lineRule="auto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sz w:val="20"/>
                <w:szCs w:val="20"/>
              </w:rPr>
              <w:t>- dolna część pokryta antypoślizgową gumą</w:t>
            </w:r>
          </w:p>
        </w:tc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296" w:rsidRPr="007B5936" w:rsidRDefault="00D13296" w:rsidP="005E5D62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13296" w:rsidRPr="007B5936"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0C1E98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Aluminiowa noga jeżdżąca do podestu scenicznego 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5E5D62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12 szt</w:t>
            </w:r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70729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>- noga kompatybilna z zaproponowanym podestem scenicznym</w:t>
            </w:r>
          </w:p>
          <w:p w:rsidR="00D13296" w:rsidRPr="007B5936" w:rsidRDefault="00D13296" w:rsidP="0070729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>- wysokość: 40cm</w:t>
            </w:r>
          </w:p>
          <w:p w:rsidR="00D13296" w:rsidRPr="007B5936" w:rsidRDefault="00D13296" w:rsidP="0070729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>- dolna część wyposażona w koło z hamulcem</w:t>
            </w:r>
          </w:p>
        </w:tc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296" w:rsidRPr="007B5936" w:rsidRDefault="00D13296" w:rsidP="005E5D62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13296" w:rsidRPr="007B5936"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0C1E98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Klamra do spinania podestów scenicznych 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5E5D62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48 szt </w:t>
            </w:r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70729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 xml:space="preserve">klamra kompatybilna z zaproponowanym podestem scenicznym </w:t>
            </w:r>
          </w:p>
        </w:tc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296" w:rsidRPr="007B5936" w:rsidRDefault="00D13296" w:rsidP="005E5D62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13296" w:rsidRPr="007B5936"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0C1E98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Klamra podwójna do spinania nóg podestów scenicznych 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5E5D62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14 szt</w:t>
            </w:r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70729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>klamra kompatybilna z zaproponowanymi nogami do podestów</w:t>
            </w:r>
          </w:p>
        </w:tc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296" w:rsidRPr="007B5936" w:rsidRDefault="00D13296" w:rsidP="005E5D62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13296" w:rsidRPr="007B5936"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0C1E98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Barierka sceniczna 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5E5D62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5 szt</w:t>
            </w:r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70729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>- materiał: stal galwanizowana</w:t>
            </w:r>
          </w:p>
          <w:p w:rsidR="00D13296" w:rsidRPr="007B5936" w:rsidRDefault="00D13296" w:rsidP="0070729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>- szerokość: 200cm</w:t>
            </w:r>
          </w:p>
          <w:p w:rsidR="00D13296" w:rsidRPr="007B5936" w:rsidRDefault="00D13296" w:rsidP="0070729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>-w zestawie uchwyt do mocowania do podestu (2 szt.) i klamra spinająca barierki (1 szt.)</w:t>
            </w:r>
          </w:p>
        </w:tc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296" w:rsidRPr="007B5936" w:rsidRDefault="00D13296" w:rsidP="005E5D62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13296" w:rsidRPr="007B5936"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0C1E98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Barierka sceniczna 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5E5D62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6 szt</w:t>
            </w:r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70729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>- materiał: stal galwanizowana</w:t>
            </w:r>
          </w:p>
          <w:p w:rsidR="00D13296" w:rsidRPr="007B5936" w:rsidRDefault="00D13296" w:rsidP="0070729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>- szerokość: 100cm</w:t>
            </w:r>
          </w:p>
          <w:p w:rsidR="00D13296" w:rsidRPr="007B5936" w:rsidRDefault="00D13296" w:rsidP="0070729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>- w zestawie uchwyt do mocowania do podestu (2 szt.) i klamra spinająca barierki (1 szt.)</w:t>
            </w:r>
          </w:p>
        </w:tc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296" w:rsidRPr="007B5936" w:rsidRDefault="00D13296" w:rsidP="005E5D62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13296" w:rsidRPr="007B5936"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0C1E98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Samopoziomujące schody przegubowe 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5E5D62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1 szt</w:t>
            </w:r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70729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>- schody kompatybilne z zaproponowanymi podestami</w:t>
            </w:r>
          </w:p>
          <w:p w:rsidR="00D13296" w:rsidRPr="007B5936" w:rsidRDefault="00D13296" w:rsidP="0070729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>- wysokość regulowana w zakresie 60-100 cm</w:t>
            </w:r>
          </w:p>
          <w:p w:rsidR="00D13296" w:rsidRPr="007B5936" w:rsidRDefault="00D13296" w:rsidP="0070729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>- ilość stopni: 4</w:t>
            </w:r>
          </w:p>
          <w:p w:rsidR="00D13296" w:rsidRPr="007B5936" w:rsidRDefault="00D13296" w:rsidP="0070729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>- materiał: ocynkowana stal</w:t>
            </w:r>
          </w:p>
        </w:tc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296" w:rsidRPr="007B5936" w:rsidRDefault="00D13296" w:rsidP="005E5D62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13296" w:rsidRPr="007B5936"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0C1E98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Poręcz do schodów przegubowych 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5E5D62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2 szt</w:t>
            </w:r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70729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>- poręcz kompatybilna z zaproponowanymi schodami</w:t>
            </w:r>
          </w:p>
          <w:p w:rsidR="00D13296" w:rsidRPr="007B5936" w:rsidRDefault="00D13296" w:rsidP="0070729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>- materiał: stal galwanizowana</w:t>
            </w:r>
          </w:p>
          <w:p w:rsidR="00D13296" w:rsidRPr="007B5936" w:rsidRDefault="00D13296" w:rsidP="0070729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>- wymiary: 125x165cm</w:t>
            </w:r>
          </w:p>
        </w:tc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296" w:rsidRPr="007B5936" w:rsidRDefault="00D13296" w:rsidP="005E5D62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13296" w:rsidRPr="007B5936"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D329D0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b/>
                <w:bCs/>
                <w:sz w:val="20"/>
                <w:szCs w:val="20"/>
              </w:rPr>
              <w:t>Kostki poziomujące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5E5D62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B5936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58 szt</w:t>
            </w:r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296" w:rsidRPr="007B5936" w:rsidRDefault="00D13296" w:rsidP="0070729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B5936">
              <w:rPr>
                <w:sz w:val="20"/>
                <w:szCs w:val="20"/>
              </w:rPr>
              <w:t>- kostki kompatybilne z zaproponowanymi podestami</w:t>
            </w:r>
          </w:p>
        </w:tc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296" w:rsidRPr="007B5936" w:rsidRDefault="00D13296" w:rsidP="005E5D62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D13296" w:rsidRDefault="00D13296" w:rsidP="00800C0C">
      <w:pPr>
        <w:pStyle w:val="FR1"/>
        <w:spacing w:before="0"/>
        <w:ind w:left="360"/>
        <w:jc w:val="left"/>
        <w:rPr>
          <w:rFonts w:ascii="Calibri" w:hAnsi="Calibri" w:cs="Calibri"/>
          <w:i/>
          <w:iCs/>
          <w:sz w:val="16"/>
          <w:szCs w:val="16"/>
        </w:rPr>
      </w:pPr>
    </w:p>
    <w:p w:rsidR="00D13296" w:rsidRPr="00D74CA0" w:rsidRDefault="00D13296" w:rsidP="00800C0C">
      <w:pPr>
        <w:pStyle w:val="FR1"/>
        <w:spacing w:before="0"/>
        <w:ind w:left="360"/>
        <w:jc w:val="left"/>
        <w:rPr>
          <w:rFonts w:ascii="Calibri" w:hAnsi="Calibri" w:cs="Calibri"/>
          <w:i/>
          <w:iCs/>
          <w:sz w:val="16"/>
          <w:szCs w:val="16"/>
        </w:rPr>
      </w:pPr>
      <w:r w:rsidRPr="00D74CA0">
        <w:rPr>
          <w:rFonts w:ascii="Calibri" w:hAnsi="Calibri" w:cs="Calibri"/>
          <w:i/>
          <w:iCs/>
          <w:sz w:val="16"/>
          <w:szCs w:val="16"/>
        </w:rPr>
        <w:t>………………………………..</w:t>
      </w:r>
      <w:r w:rsidRPr="00D74CA0">
        <w:rPr>
          <w:rFonts w:ascii="Calibri" w:hAnsi="Calibri" w:cs="Calibri"/>
          <w:i/>
          <w:iCs/>
          <w:sz w:val="16"/>
          <w:szCs w:val="16"/>
        </w:rPr>
        <w:tab/>
        <w:t xml:space="preserve">        </w:t>
      </w:r>
      <w:r>
        <w:rPr>
          <w:rFonts w:ascii="Calibri" w:hAnsi="Calibri" w:cs="Calibri"/>
          <w:i/>
          <w:iCs/>
          <w:sz w:val="16"/>
          <w:szCs w:val="16"/>
        </w:rPr>
        <w:t xml:space="preserve">        </w:t>
      </w:r>
      <w:r w:rsidRPr="00D74CA0">
        <w:rPr>
          <w:rFonts w:ascii="Calibri" w:hAnsi="Calibri" w:cs="Calibri"/>
          <w:i/>
          <w:iCs/>
          <w:sz w:val="16"/>
          <w:szCs w:val="16"/>
        </w:rPr>
        <w:t xml:space="preserve">    ………………………………………………</w:t>
      </w:r>
      <w:r>
        <w:rPr>
          <w:rFonts w:ascii="Calibri" w:hAnsi="Calibri" w:cs="Calibri"/>
          <w:i/>
          <w:iCs/>
          <w:sz w:val="16"/>
          <w:szCs w:val="16"/>
        </w:rPr>
        <w:t>…</w:t>
      </w:r>
      <w:r>
        <w:rPr>
          <w:rFonts w:ascii="Calibri" w:hAnsi="Calibri" w:cs="Calibri"/>
          <w:i/>
          <w:iCs/>
          <w:sz w:val="16"/>
          <w:szCs w:val="16"/>
        </w:rPr>
        <w:tab/>
      </w:r>
      <w:r>
        <w:rPr>
          <w:rFonts w:ascii="Calibri" w:hAnsi="Calibri" w:cs="Calibri"/>
          <w:i/>
          <w:iCs/>
          <w:sz w:val="16"/>
          <w:szCs w:val="16"/>
        </w:rPr>
        <w:tab/>
        <w:t xml:space="preserve"> …………………………………………………………………………</w:t>
      </w:r>
    </w:p>
    <w:p w:rsidR="00D13296" w:rsidRPr="00D74CA0" w:rsidRDefault="00D13296" w:rsidP="00800C0C">
      <w:pPr>
        <w:spacing w:after="0" w:line="240" w:lineRule="auto"/>
        <w:ind w:left="426"/>
        <w:jc w:val="center"/>
        <w:rPr>
          <w:i/>
          <w:iCs/>
          <w:sz w:val="16"/>
          <w:szCs w:val="16"/>
        </w:rPr>
      </w:pPr>
      <w:r w:rsidRPr="00D74CA0">
        <w:rPr>
          <w:i/>
          <w:iCs/>
          <w:sz w:val="16"/>
          <w:szCs w:val="16"/>
        </w:rPr>
        <w:t xml:space="preserve">(miejscowość, data) </w:t>
      </w:r>
      <w:r w:rsidRPr="00D74CA0">
        <w:rPr>
          <w:i/>
          <w:iCs/>
          <w:sz w:val="16"/>
          <w:szCs w:val="16"/>
        </w:rPr>
        <w:tab/>
        <w:t xml:space="preserve">      </w:t>
      </w:r>
      <w:r w:rsidRPr="00D74CA0">
        <w:rPr>
          <w:i/>
          <w:iCs/>
          <w:sz w:val="16"/>
          <w:szCs w:val="16"/>
        </w:rPr>
        <w:tab/>
        <w:t xml:space="preserve">  (pieczęć firmowa Wykonawcy)</w:t>
      </w:r>
      <w:r w:rsidRPr="00D74CA0">
        <w:rPr>
          <w:i/>
          <w:iCs/>
          <w:sz w:val="16"/>
          <w:szCs w:val="16"/>
        </w:rPr>
        <w:tab/>
      </w:r>
      <w:r w:rsidRPr="00D74CA0">
        <w:rPr>
          <w:i/>
          <w:iCs/>
          <w:sz w:val="16"/>
          <w:szCs w:val="16"/>
        </w:rPr>
        <w:tab/>
        <w:t xml:space="preserve"> (podpis, pieczątka imienna osoby upoważnionej</w:t>
      </w:r>
    </w:p>
    <w:p w:rsidR="00D13296" w:rsidRPr="00035BA1" w:rsidRDefault="00D13296" w:rsidP="009B3873">
      <w:pPr>
        <w:spacing w:after="0" w:line="240" w:lineRule="auto"/>
        <w:ind w:left="5580" w:firstLine="6"/>
        <w:jc w:val="center"/>
      </w:pPr>
      <w:r w:rsidRPr="00D74CA0">
        <w:rPr>
          <w:i/>
          <w:iCs/>
          <w:sz w:val="16"/>
          <w:szCs w:val="16"/>
        </w:rPr>
        <w:t xml:space="preserve">do składania oświadczeń woli w imieniu </w:t>
      </w:r>
      <w:r>
        <w:rPr>
          <w:i/>
          <w:iCs/>
          <w:sz w:val="16"/>
          <w:szCs w:val="16"/>
        </w:rPr>
        <w:t>W</w:t>
      </w:r>
      <w:r w:rsidRPr="00D74CA0">
        <w:rPr>
          <w:i/>
          <w:iCs/>
          <w:sz w:val="16"/>
          <w:szCs w:val="16"/>
        </w:rPr>
        <w:t>ykonawcy)</w:t>
      </w:r>
    </w:p>
    <w:sectPr w:rsidR="00D13296" w:rsidRPr="00035BA1" w:rsidSect="00B62A05"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314A"/>
    <w:rsid w:val="00013189"/>
    <w:rsid w:val="00035BA1"/>
    <w:rsid w:val="0008374D"/>
    <w:rsid w:val="00086D40"/>
    <w:rsid w:val="000977CE"/>
    <w:rsid w:val="000C1E98"/>
    <w:rsid w:val="00103F52"/>
    <w:rsid w:val="001300F1"/>
    <w:rsid w:val="00135407"/>
    <w:rsid w:val="00140BF3"/>
    <w:rsid w:val="001A7F9B"/>
    <w:rsid w:val="002636D7"/>
    <w:rsid w:val="002666C6"/>
    <w:rsid w:val="002745B3"/>
    <w:rsid w:val="002A6E55"/>
    <w:rsid w:val="002F7399"/>
    <w:rsid w:val="00300A65"/>
    <w:rsid w:val="00314E81"/>
    <w:rsid w:val="00317CA1"/>
    <w:rsid w:val="00333D6B"/>
    <w:rsid w:val="00395EEF"/>
    <w:rsid w:val="003A3C80"/>
    <w:rsid w:val="003A446C"/>
    <w:rsid w:val="003A6756"/>
    <w:rsid w:val="003E0E73"/>
    <w:rsid w:val="0049686F"/>
    <w:rsid w:val="004A251E"/>
    <w:rsid w:val="004D6816"/>
    <w:rsid w:val="00512782"/>
    <w:rsid w:val="0054773A"/>
    <w:rsid w:val="005905FF"/>
    <w:rsid w:val="005C4ADD"/>
    <w:rsid w:val="005E5D62"/>
    <w:rsid w:val="006265B7"/>
    <w:rsid w:val="00635230"/>
    <w:rsid w:val="00707297"/>
    <w:rsid w:val="007544A3"/>
    <w:rsid w:val="00795D2A"/>
    <w:rsid w:val="007A159F"/>
    <w:rsid w:val="007A314A"/>
    <w:rsid w:val="007B5936"/>
    <w:rsid w:val="00800C0C"/>
    <w:rsid w:val="00800C36"/>
    <w:rsid w:val="00865C19"/>
    <w:rsid w:val="008B5782"/>
    <w:rsid w:val="008E6F28"/>
    <w:rsid w:val="00943D63"/>
    <w:rsid w:val="00997A7A"/>
    <w:rsid w:val="009A6501"/>
    <w:rsid w:val="009B3873"/>
    <w:rsid w:val="009B6DF0"/>
    <w:rsid w:val="009E5387"/>
    <w:rsid w:val="00A07A5D"/>
    <w:rsid w:val="00A10294"/>
    <w:rsid w:val="00A91D7B"/>
    <w:rsid w:val="00AA6D72"/>
    <w:rsid w:val="00AD73FE"/>
    <w:rsid w:val="00AF30C8"/>
    <w:rsid w:val="00B15929"/>
    <w:rsid w:val="00B62A05"/>
    <w:rsid w:val="00BD1890"/>
    <w:rsid w:val="00C16AEE"/>
    <w:rsid w:val="00C90023"/>
    <w:rsid w:val="00C92B9C"/>
    <w:rsid w:val="00CB54CE"/>
    <w:rsid w:val="00D13296"/>
    <w:rsid w:val="00D329D0"/>
    <w:rsid w:val="00D32D5D"/>
    <w:rsid w:val="00D37E40"/>
    <w:rsid w:val="00D72671"/>
    <w:rsid w:val="00D74CA0"/>
    <w:rsid w:val="00D94CAF"/>
    <w:rsid w:val="00DC314D"/>
    <w:rsid w:val="00E14326"/>
    <w:rsid w:val="00E655D5"/>
    <w:rsid w:val="00ED1163"/>
    <w:rsid w:val="00F35A4B"/>
    <w:rsid w:val="00F53813"/>
    <w:rsid w:val="00F8559C"/>
    <w:rsid w:val="00FF5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29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65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55D5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Subtitle"/>
    <w:link w:val="TitleChar"/>
    <w:uiPriority w:val="99"/>
    <w:qFormat/>
    <w:rsid w:val="003A446C"/>
    <w:pPr>
      <w:suppressAutoHyphens/>
      <w:jc w:val="center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3A446C"/>
    <w:rPr>
      <w:rFonts w:ascii="Arial" w:hAnsi="Arial" w:cs="Arial"/>
      <w:b/>
      <w:bCs/>
      <w:sz w:val="28"/>
      <w:szCs w:val="28"/>
      <w:lang w:eastAsia="ar-SA"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3A446C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A446C"/>
    <w:rPr>
      <w:rFonts w:eastAsia="Times New Roman"/>
      <w:color w:val="5A5A5A"/>
      <w:spacing w:val="15"/>
    </w:rPr>
  </w:style>
  <w:style w:type="character" w:customStyle="1" w:styleId="tyrtytulaukcji">
    <w:name w:val="tyr_tytul_aukcji"/>
    <w:basedOn w:val="DefaultParagraphFont"/>
    <w:uiPriority w:val="99"/>
    <w:rsid w:val="00333D6B"/>
  </w:style>
  <w:style w:type="paragraph" w:customStyle="1" w:styleId="FR1">
    <w:name w:val="FR1"/>
    <w:uiPriority w:val="99"/>
    <w:rsid w:val="00B62A05"/>
    <w:pPr>
      <w:widowControl w:val="0"/>
      <w:suppressAutoHyphens/>
      <w:spacing w:before="140"/>
      <w:jc w:val="both"/>
    </w:pPr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32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18</Pages>
  <Words>4751</Words>
  <Characters>28511</Characters>
  <Application>Microsoft Office Outlook</Application>
  <DocSecurity>0</DocSecurity>
  <Lines>0</Lines>
  <Paragraphs>0</Paragraphs>
  <ScaleCrop>false</ScaleCrop>
  <Company>Starostwo Powiatowe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Piotrek</dc:creator>
  <cp:keywords/>
  <dc:description/>
  <cp:lastModifiedBy>wosm</cp:lastModifiedBy>
  <cp:revision>6</cp:revision>
  <cp:lastPrinted>2017-07-13T08:00:00Z</cp:lastPrinted>
  <dcterms:created xsi:type="dcterms:W3CDTF">2017-07-18T09:16:00Z</dcterms:created>
  <dcterms:modified xsi:type="dcterms:W3CDTF">2017-07-18T09:30:00Z</dcterms:modified>
</cp:coreProperties>
</file>