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7B" w:rsidRPr="009B3873" w:rsidRDefault="0020337B" w:rsidP="009B3873">
      <w:pPr>
        <w:pStyle w:val="Tytu"/>
        <w:spacing w:after="0" w:line="240" w:lineRule="auto"/>
        <w:jc w:val="left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9B3873">
        <w:rPr>
          <w:rFonts w:ascii="Calibri" w:hAnsi="Calibri" w:cs="Calibri"/>
          <w:b w:val="0"/>
          <w:bCs w:val="0"/>
          <w:i/>
          <w:iCs/>
          <w:sz w:val="20"/>
          <w:szCs w:val="20"/>
        </w:rPr>
        <w:t>załącznik nr 1 do SIWZ - opis przedmiotu zamówienia / opis oferowanego towaru</w:t>
      </w:r>
    </w:p>
    <w:p w:rsidR="0020337B" w:rsidRDefault="0020337B" w:rsidP="003A446C">
      <w:pPr>
        <w:widowControl w:val="0"/>
        <w:suppressAutoHyphens/>
        <w:spacing w:after="120"/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</w:pPr>
    </w:p>
    <w:p w:rsidR="0020337B" w:rsidRPr="00FF5533" w:rsidRDefault="0020337B" w:rsidP="003A446C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Zadanie (cześć) nr 1</w:t>
      </w:r>
    </w:p>
    <w:tbl>
      <w:tblPr>
        <w:tblW w:w="969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8"/>
        <w:gridCol w:w="654"/>
        <w:gridCol w:w="3741"/>
        <w:gridCol w:w="2997"/>
      </w:tblGrid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FF553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20337B" w:rsidRPr="007B5936" w:rsidRDefault="0020337B" w:rsidP="00495A0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pro</w:t>
            </w:r>
            <w:bookmarkStart w:id="0" w:name="_GoBack"/>
            <w:bookmarkEnd w:id="0"/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Ruchoma głowa typu WASH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10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źródło światła: 19 chipów LED o mocy 15W każdy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moc generowanego strumienia świetlnego: 8000lm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wyostrzenia wiązki przy minimalnym zoomie (efekt BEAM)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kąt świecenia: płynny zoom w przedziale 6°-65°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color w:val="000000"/>
                <w:sz w:val="20"/>
                <w:szCs w:val="20"/>
              </w:rPr>
              <w:t>-natężenie generowanego światła (</w:t>
            </w:r>
            <w:proofErr w:type="spellStart"/>
            <w:r w:rsidRPr="007B5936">
              <w:rPr>
                <w:color w:val="000000"/>
                <w:sz w:val="20"/>
                <w:szCs w:val="20"/>
              </w:rPr>
              <w:t>lux</w:t>
            </w:r>
            <w:proofErr w:type="spellEnd"/>
            <w:r w:rsidRPr="007B5936">
              <w:rPr>
                <w:color w:val="000000"/>
                <w:sz w:val="20"/>
                <w:szCs w:val="20"/>
              </w:rPr>
              <w:t xml:space="preserve">) </w:t>
            </w:r>
            <w:r w:rsidRPr="007B5936">
              <w:rPr>
                <w:sz w:val="20"/>
                <w:szCs w:val="20"/>
              </w:rPr>
              <w:t>mierzone z odległości 5m od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źródła: 7660 (dla kąta 6°), 710 (dla kąta 65°)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system kolorów: RGBW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- linearny </w:t>
            </w:r>
            <w:proofErr w:type="spellStart"/>
            <w:r w:rsidRPr="007B5936">
              <w:rPr>
                <w:sz w:val="20"/>
                <w:szCs w:val="20"/>
              </w:rPr>
              <w:t>dimmer</w:t>
            </w:r>
            <w:proofErr w:type="spellEnd"/>
            <w:r w:rsidRPr="007B5936">
              <w:rPr>
                <w:sz w:val="20"/>
                <w:szCs w:val="20"/>
              </w:rPr>
              <w:t xml:space="preserve"> od 0-100%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- </w:t>
            </w:r>
            <w:proofErr w:type="spellStart"/>
            <w:r w:rsidRPr="007B5936">
              <w:rPr>
                <w:sz w:val="20"/>
                <w:szCs w:val="20"/>
              </w:rPr>
              <w:t>strobo</w:t>
            </w:r>
            <w:proofErr w:type="spellEnd"/>
            <w:r w:rsidRPr="007B5936">
              <w:rPr>
                <w:sz w:val="20"/>
                <w:szCs w:val="20"/>
              </w:rPr>
              <w:t>/</w:t>
            </w:r>
            <w:proofErr w:type="spellStart"/>
            <w:r w:rsidRPr="007B5936">
              <w:rPr>
                <w:sz w:val="20"/>
                <w:szCs w:val="20"/>
              </w:rPr>
              <w:t>shutter</w:t>
            </w:r>
            <w:proofErr w:type="spellEnd"/>
            <w:r w:rsidRPr="007B5936">
              <w:rPr>
                <w:sz w:val="20"/>
                <w:szCs w:val="20"/>
              </w:rPr>
              <w:t xml:space="preserve"> 1-25Hz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- 5 </w:t>
            </w:r>
            <w:proofErr w:type="spellStart"/>
            <w:r w:rsidRPr="007B5936">
              <w:rPr>
                <w:sz w:val="20"/>
                <w:szCs w:val="20"/>
              </w:rPr>
              <w:t>modów</w:t>
            </w:r>
            <w:proofErr w:type="spellEnd"/>
            <w:r w:rsidRPr="007B5936">
              <w:rPr>
                <w:sz w:val="20"/>
                <w:szCs w:val="20"/>
              </w:rPr>
              <w:t xml:space="preserve"> pracy od 18 do 98 kanałów DMX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wirtualna tarcza kolorów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wyposażone w kanały optyczne (światłowód), w których odbywa się wstępne mieszanie barw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temperatura barwowa źródła regulowana za pomocą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presetów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w przedziale 2800K~9000K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Zakres ruchu w płaszczyznach PAN / TILT: 630° / 265° 8/16bit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ograniczający prędkość ruchu w obu płaszczyznach pozwalający na zredukowanie hałasu generowanego przez urządzenie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sterowanie: DMX, Auto, Manual, RDM, wbudowany odbiornik sygnału WDMX w standardzie Wireless Solution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niezależne sterowanie każdej diody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nie generujące zjawiska migotania w kamerach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urządzenie chłodzone cieczą oraz za pomocą automatycznie regulowanych wentylatorów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złącza prądowe wejściowe i wyjściowe typu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PowerCon</w:t>
            </w:r>
            <w:proofErr w:type="spellEnd"/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złącza DMX: konektory XLR 3 i 5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pinowe</w:t>
            </w:r>
            <w:proofErr w:type="spellEnd"/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max pobór prądu: 316W z wbudowanym trybem hibernacji pozwalającym zredukować pobór o połowę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11 kg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pracy: -10/45°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 komplecie kabel zasilający, kabel DMX, linka bezpieczeństwa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typu omega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typu omega z możliwością płynnej regulacji zamocowania haka / klamry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haki do mocowania urządzenia do kratownicy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Skrzynia transportowa na 4 szt. ruchomych głów typu WASH o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parametrach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 xml:space="preserve">3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zaproponowanymi urządzeniami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case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na kołach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- min. 2 koła wyposażone w hamulce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przegroda na akcesoria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Ruchoma głowa typu SPOT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8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źródło światła: dioda LED o mocy 270W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antyrefleksyjna soczewka obiektywu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kąt świecenia: płynny zoom w przedziale 5°-50°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natężenie generowanego światła (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lux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) mierzone z odległości 5m od źródła: 19950 (dla kąta 5°), 1008 (dla kąta 50°)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system kolorów: płynne CMY + tarcza 7 kolorów + otwarty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barwowa źródła: 7000K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płynne ustawienie temperatury barwowej (CTO) w zakresie 2700K - 6000K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tarcza kolorów: 8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dichroicznych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filtrów + otwarte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zmotoryzowany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focus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z funkcją autofocus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indeksowane tarcze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gobo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: pierwsza z 7 rotacyjnymi, wymiennymi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gobo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+ otwarty; druga z 6 stałymi wymiennymi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gobo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+ otwarty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pryzma trójścienna okrągła indeksowana z rotacją w obu kierunkach i regulacją prędkości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płynny filtr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frost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(0 - 100%)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zmotoryzowana, płynnie działająca przesłona IRIS w zakresie 5-100%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zakres ruchu: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Tilt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min 267°; PAN min 540° z możliwością zmiany na 630°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rozdzielczości ruchu: 8 lub 16 bit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automatycznego powrotu urządzenia do zaprogramowanej pozycji w obu osiach w razie przypadkowej zmiany tej pozycji (z możliwością wyłączenia)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zaprogramowania maksymalnej temperatury pracy  źródła światła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ograniczający prędkość ruchu w obu płaszczyznach pozwalający na zredukowanie hałasu generowanego przez urządzenie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Obsługiwane protokoły: DMX512, W-DMX, RDM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ustawień i monitorowania parametrów pracy urządzenia poprzez RDM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Wbudowany odbiornik W-DMX w standardzie Wireless Solution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Kolorowy ekran LCD o wysokiej rozdzielczości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tryb hibernacji pozwalający na wprowadzenie urządzenia w stan czuwania po ustalonym czasie od zaniku sygnału DMX oraz natychmiastowe, ponowne uruchomienie po jego dostarczeniu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możliwość zmiany ustawień bez konieczności podłączania do źródła zasilania dzięki wbudowanej baterii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chłodzenie hybrydowe: płyn chłodzący i wentylatory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 xml:space="preserve">- złącze prądowe wejściowe typu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PowerCon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TRUE1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złącza DMX: konektory XLR 3 i 5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pinowe</w:t>
            </w:r>
            <w:proofErr w:type="spellEnd"/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pobór prądu: max 400W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max 23 kg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temperatura pracy: -10/45°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kabel zasilający, kabel DMX, linka bezpieczeństwa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typu omega w komplecie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typu omega z możliwością płynnej regulacji zamocowania haka / klamry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haki do mocowania urządzenia do kratownicy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Skrzynia transportowa na 2 szt. ruchomych głów typu SPOT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zaproponowanymi urządzeniami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case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na kołach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min. 2 koła wyposażone w hamulce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przegroda na akcesoria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DMX o parametrach nie gorszych niż określone w kolumnie „Warunki wymagane przez zamawiającego”: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+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 w standardzie Wireless Solutions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DMX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dysk SSD wysokiej wydajności.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posiadać klawiaturę numeryczną, 26 przycisków funkcyjnych, 4 obrotowe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enkondery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oraz 12 przycisków użytkownika.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10 programowalnych suwaków, wraz z 50 przyciskami w strefie odtwarzania konsoli.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jeden 22”, 10-punktowy wyświetlacz wielodotykowy.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lampkę z możliwością regulacji natężenia światła jak i światła robocze z przodu i tyłu konsoli.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wyjście DVI-D z obsługą zewnętrznych monitorów dotykowych.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wyjścia: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- 5x uniwersalna magistrala szeregowa</w:t>
            </w:r>
          </w:p>
          <w:p w:rsidR="0020337B" w:rsidRPr="00495A00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495A00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- 4x 5-pin XLR DMX</w:t>
            </w:r>
          </w:p>
          <w:p w:rsidR="0020337B" w:rsidRPr="00495A00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495A00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 xml:space="preserve">    - 2x gigabit Ethernet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- 1x DVI-D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móc obsłużyć 4 linie DMX za pomocą konektorów 5-pin XLR i do 8 linii DMX używając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ArtNet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lub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sACN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zewnętrzne urządzenia sieciowe mogą być dołączone w celu zwiększenia możliwości wyjścia DMX (bez ograniczenia).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nie powinna być większa niż: 680mm x 705mm x208mm.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ważyć nie więcej niż 18kg.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funkcjonalność MIDI oraz kodu czasowego SMPTE może być dodana za pomocą dodatkowych urządzeń.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 zestawie z konsolą powinna znajdować się: kabel zasilający, 2x pamięć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flash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USB, okładka ochronna,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ściemnialna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lampka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obsługiwać: 8192 kanały DMX, nieograniczoną liczbę równoczesnych zmian i do 65536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list,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chasów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scen,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palet, grup, stron. Konsola nie powinna mieć żadnych limitów obsługiwanych linii DMX.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bibliotekę inteligentnych urządzeń wszystkich głównych producentów, jak również innych urządzeń oświetleniowych, takich jak przewijarki kolorów.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każde urządzenie powinno móc być przypisane do dowolnego adresu DMX na dowolnej</w:t>
            </w:r>
          </w:p>
          <w:p w:rsidR="0020337B" w:rsidRPr="007B5936" w:rsidRDefault="0020337B" w:rsidP="002636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linii DMX.</w:t>
            </w:r>
          </w:p>
          <w:p w:rsidR="0020337B" w:rsidRPr="007B5936" w:rsidRDefault="0020337B" w:rsidP="002636D7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>- w komplecie program do wizualizacji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wielokrotne typu urządzeń powinny być obsługiwane jednocześnie, a każde urządzenie powinno móc być przypisane do dowolnego adresu DMX na dowolnej linii DMX.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opierać się na składni programowania w standardzie branżowym.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pozwalać na zaprogramowanie wieloczęściowych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aktualizowanych po zmianie parametrów w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presecie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oraz śledzić zmiany w modyfikacjach poprzednich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. Każdy element programowania w    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musi posiadać niezależne ustawienia czasu i ścieżki zanikania. Ustawienia czasowe w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powinny zawierać: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fade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delay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manual (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all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with in/out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options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). Czasy powinny być programowalne w zakresie 0.0 sekundy do kilku dni.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zapewnia kompletną manipulację programową, w tym przenoszenie, kopiowanie, scalanie, maskę, a także obszerne funkcje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patchowania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dla urządzeń, proporcjonalne przypisanie adresu, parkowanie, itp.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wielopoziomową funkcję cofnij/przywróć oraz system pomocy online.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musi być wyposażona w silnik efektów, który natychmiast generuje skomplikowane efekty, w tym znane powszechnie "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rainbows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" i "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ballyhoos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".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muszą mieć w pełni regulowany kierunek, przenikanie i prędkość.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kontroler zapewnia nieograniczone, równoczesne odtwarzanie niezależnych list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chases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lub scen. Dodatkowe panele odtwarzania można dodawać za pomocą dodatkowych pól ręcznych i wirtualnych paneli.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listy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 sceny i inhibitory są dynamicznie przypisywane do Masterów i zgrupowane razem na stronie. Zmiana stron spowoduje załadowanie nowego zestawu list, scen 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inhibitorów do Masterów.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kontroler powinien posiadać zaawansowane funkcje strony, w tym: natychmiastowe zmiany, przechodzenie między stronami, automatyczne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przytrzymanie i pozostanie w tle.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dla przycisków Go and Flash,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Cuelists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submasters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obowiązują ustawienia niestandardowe: aktywacja, priorytet (HTP lub LTP), resetowanie itd.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posiada główny zestaw elementów sterujących odtwarzaniem zapewniające przyciski Go,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Halt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/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Step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Forward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Step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Go To,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Release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Assert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przycisk „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Next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” do szybkiego wyboru urządzenia, przycisk „Live”, który natychmiast zaznaczy wybrane urządzenia, funkcję migawki o nazwie „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Suck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” dla aktywnych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 a także tryb programowania „Blind”.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kontrolna zapewnia natychmiastowy dostęp do urządzeń, grup i palet poprzez wyświetlacz dotykowy. Wyświetlacz powinien zawierać wiele okien, aby uzyskać informacje zwrotne dotyczące stanu programowania i urządzeń. Jeśli     jest podłączony do zewnętrznego wyświetlacza, oba ekrany mogą jednocześnie wyświetlać różne okna, okna mogą być zmieniane i przemieszczane na dowolnym ekranie, a widoki skonfigurowane niestandardowe widoki mogą być     zapisywane i natychmiastowo przywoływane.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wszystkie elementy mogą być nazwane w celu uproszczenia działania.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oprogramowanie pozwala stworzyć niestandardowy układ funkcji parametrów urządzenia przypisanych do dowolnego z czterech głównych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enkoderów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 Mapy niestandardowe będą mogły być zapisywane i przywoływane za pomocą     przycisków użytkownika.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pozwoli na połączenie wielu konsol w sieci i umożliwi ich jednoczesne działanie na tym samym show. Oprogramowanie umożliwia pełne sieciowe przełączanie awaryjne (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failover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).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powinno być podzielone na różne procesy, co pozwala na większą redundancję i możliwość ponownego uruchomienia wspomnianych procesów bez konieczności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ponownego uruchamiania konsoli.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umożliwi obsługę do ośmiu oddzielnych strumieni kodu Midi lub SMTPE. Za pomocą dodatkowych procesorów można bez żadnych ograniczeń rozszerzać liczbę strumieni.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na włączenie blokady konsoli przez operatora.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elementy GUI będą mogły być ustawione na różne rozmiary i kolory, a przywołane będą pamiętać te ustawienia.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widżet GUI, umożliwiający wyświetlanie przypisanych do przycisków użytkownika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funkcji.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metalowa obudowa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latencja mniejsza niż 5ms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pełne wsparcie DMX512 i RDM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opcjonalna możliwość poszerzenia spektrum wspieranych protokołów poprzez montaż modułu Ethernet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konfiguracja za pomocą jednego guzika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transmisja w częstotliwości 2.4GHz oraz 5,8 GHz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złącze antenowe typu N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antena 2dBi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zasilanie: złącza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Powercon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Phoenix Gold 12V oraz opcjonalnie (poprzez montaż modułu Ethernet) 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PoE</w:t>
            </w:r>
            <w:proofErr w:type="spellEnd"/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wejście/Wyjście DMX: złącza XLR 3 i 5-pinowe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1U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możliwość montażu w standardowej szafie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19””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Skrzynia transportowa na konsoletę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 urządzeniem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kompaktowa DMX o parametrach nie gorszych niż określone w kolumnie „Warunki wymagane przez zamawiającego”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+ 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 w standardzie Wireless Solutions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Konsola kompaktowa DMX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posiadać klawiaturę numeryczną, 26 przycisków funkcyjnych, 4 obrotowe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enkondery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oraz 12 przycisków użytkownika.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10 programowalnych suwaków, wraz z 40 przyciskami w strefie odtwarzania konsoli.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zawierać lampkę z możliwością regulacji natężenia światła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wyjścia: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- 4x uniwersalna magistrala szeregowa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- 2x 5-pin XLR DMX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 xml:space="preserve">    - 1x Kensington Security Slot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móc obsłużyć 2 linie DMX za pomocą konektorów 5-pin XLR i do 4 linii DMX używając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ArtNet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lub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sACN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zewnętrzne urządzenia sieciowe mogą być dołączone w celu zwiększenia możliwości wyjścia DMX (bez ograniczenia).</w:t>
            </w:r>
          </w:p>
          <w:p w:rsidR="0020337B" w:rsidRPr="007B5936" w:rsidRDefault="0020337B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nie powinna być większa niż: 530mm x 101mm x 56mm.</w:t>
            </w:r>
          </w:p>
          <w:p w:rsidR="0020337B" w:rsidRPr="007B5936" w:rsidRDefault="0020337B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ważyć nie więcej niż: 7,7kg.</w:t>
            </w:r>
          </w:p>
          <w:p w:rsidR="0020337B" w:rsidRPr="007B5936" w:rsidRDefault="0020337B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funkcjonalność MIDI oraz kodu czasowego SMPTE może być dodana za pomocą dodatkowych urządzeń.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 zestawie z konsolą powinna zawierać: kabel zasilający, 2x pamięć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flash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USB, okładka ochronna,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ściemnialna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lampka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obsługiwać: 2048 kanały DMX, nieograniczoną liczbę równoczesnych zmian i do 65536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list,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chasów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 scen, palet, grup, stron. Konsola nie powinna mieć żadnych limitów obsługiwanych linii DMX.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zawierać bibliotekę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inteligentnych urządzeń wszystkich głównych producentów, jak również innych urządzeń oświetleniowych, takich jak przewijarki kolorów.</w:t>
            </w:r>
          </w:p>
          <w:p w:rsidR="0020337B" w:rsidRPr="007B5936" w:rsidRDefault="0020337B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każde urządzenie powinno móc być przypisane do dowolnego adresu DMX na dowolnej</w:t>
            </w:r>
          </w:p>
          <w:p w:rsidR="0020337B" w:rsidRPr="007B5936" w:rsidRDefault="0020337B" w:rsidP="00086D40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linii DMX.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wielokrotne typu urządzeń powinny być obsługiwane jednocześnie, a każde urządzenie powinno móc być przypisane do dowolnego adresu DMX na dowolnej linii DMX.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opierać się na składni programowania w standardzie branżowym.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powinna pozwalać na zaprogramowanie wieloczęściowych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aktualizowanych po zmianie parametrów w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presecie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oraz śledzić zmiany w modyfikacjach poprzednich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. Każdy element programowania w    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musi posiadać niezależne ustawienia czasu i ścieżki zanikania. Ustawienia czasowe w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powinny zawierać: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fade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delay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manual (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all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with in/out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options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). Czasy powinny być programowalne w zakresie 0.0 sekundy do kilku dni.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zapewnia kompletną manipulację programową, w tym przenoszenie, kopiowanie, scalanie, maskę, a także obszerne funkcje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patchowania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dla urządzeń, proporcjonalne przypisanie adresu, parkowanie, itp.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posiada wielopoziomową funkcję cofnij/przywróć oraz system pomocy online.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musi być wyposażona w silnik efektów, który natychmiast generuje skomplikowane efekty, w tym znane powszechnie "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rainbows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" i "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ballyhoos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".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Chasy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muszą mieć w pełni regulowany kierunek, przenikanie i prędkość.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kontroler zapewnia nieograniczone, równoczesne odtwarzanie niezależnych list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chases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lub scen. Dodatkowe panele odtwarzania można dodawać za pomocą dodatkowych pól ręcznych i wirtualnych paneli.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Listy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 sceny i inhibitory są dynamicznie przypisywane do Masterów i zgrupowane razem na stronie. Zmiana stron spowoduje załadowanie nowego zestawu list, scen i inhibitorów do Masterów.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kontroler powinien posiadać zaawansowane funkcje strony, w tym: natychmiastowe zmiany, przechodzenie między stronami, automatyczne przytrzymanie i pozostanie w tle.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dla przycisków Go and Flash,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Cuelists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submasters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obowiązują ustawienia niestandardowe: aktywacja, priorytet (HTP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lub LTP), resetowanie itd.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konsola posiada główny zestaw elementów sterujących odtwarzaniem zapewniające przyciski Go,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Halt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/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Step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Forward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Step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Go To,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Release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Assert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powinna posiadać przycisk „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Next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” do szybkiego wyboru urządzenia, przycisk „Live”, który natychmiast zaznaczy wybrane urządzenia, funkcję migawki o nazwie „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Suck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” dla aktywnych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cue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 a także tryb programowania „Blind”.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wszystkie elementy mogą być nazwane w celu uproszczenia działania.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oprogramowanie pozwala stworzyć niestandardowy układ funkcji parametrów urządzenia przypisanych do dowolnego z czterech głównych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enkoderów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 Mapy niestandardowe będą mogły być zapisywane i przywoływane za pomocą     przycisków użytkownika.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pozwoli na połączenie wielu konsol w sieci i umożliwi ich jednoczesne działanie na tym samym show. Oprogramowanie umożliwia pełne sieciowe przełączanie awaryjne (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failover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).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powinno być podzielone na różne procesy, co pozwala na większą redundancję i możliwość ponownego uruchomienia wspomnianych procesów bez konieczności ponownego uruchamiania konsoli.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konsola umożliwi obsługę do ośmiu oddzielnych strumieni kodu Midi lub SMTPE. Za pomocą dodatkowych procesorów można bez żadnych ograniczeń rozszerzać liczbę strumieni.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oprogramowanie pozwala na włączenie blokady konsoli przez operatora.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elementy GUI będą mogły być ustawione na różne rozmiary i kolory, a przywołane będą pamiętać te ustawienia.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widżet GUI, umożliwiający wyświetlanie przypisanych do przycisków użytkownika funkcji.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współpracuje z komputerem z systemem Windows 7 lub nowszym.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Jednokanałowy nadajnik-odbiornik DMX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metalowa obudowa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latencja mniejsza niż 5ms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pełne wsparcie DMX512 i RDM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opcjonalna możliwość poszerzenia spektrum wspieranych protokołów poprzez montaż modułu Ethernet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konfiguracja za pomocą jednego guzika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transmisja w częstotliwości 2.4GHz oraz 5,8 GHz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złącze antenowe typu N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zestawie antena 2dBi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zasilanie: złącza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Powercon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, Phoenix Gold 12V oraz opcjonalnie (poprzez montaż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 xml:space="preserve">modułu Ethernet) -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PoE</w:t>
            </w:r>
            <w:proofErr w:type="spellEnd"/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wejście/Wyjście DMX: złącza XLR 3 i 5-pinowe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1U</w:t>
            </w:r>
          </w:p>
          <w:p w:rsidR="0020337B" w:rsidRPr="007B5936" w:rsidRDefault="0020337B" w:rsidP="00ED1163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możliwość montażu w standardowej szafie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rack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19””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Skrzynia transportowa na konsoletę kompaktową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skrzynia kompatybilna z zaproponowanym urządzeniem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Statyw teleskopowy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maksymalne obciążenie: 230 kg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p rozłożeniu: 6,5 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waga: max 95 kg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wykonany z ocynkowanej stali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czarny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wyciągarka ręczna z automatycznym hamulcem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automatyczny system bezpieczeństwa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podpory: cztery nogi o stopkach z regulowaną wysokością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wbudowana poziomica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cztery koła u podstawy statywu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Adapter do konstrukcji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quadro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trisystem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o regulowanym rozstawie uchwytów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adapter kompatybilny z zaproponowanym statywem teleskopowym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Belka do mocowania oświetlenia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belka kompatybilna z zaproponowanym statywem teleskopowym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Element scenicznej kratownicy aluminiowej typu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Quadrosystem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o parametrach: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6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długość: 500 cm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 boczny: 29x29 cm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aluminium 6082 T6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rury główne wykonane z materiału o grubości 3mm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komplecie zestaw kompatybilnych połączeń: trzpień dwustronny (4 szt.), Pin (8 szt.), Spinka (8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Element scenicznej kratownicy aluminiowej typu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Quadrosystem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o parametrach: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6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długość: 200 cm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 boczny: 29x29 cm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aluminium 6082 T6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rury główne o przekroju d50mm wykonane z materiału o grubości 3mm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komplecie zestaw kompatybilnych połączeń: trzpień dwustronny (4 szt.), Pin (8 szt.), Spinka (8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Sceniczna wyciągarka ręczna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wynoszenia: 10 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udźwig: 500 kg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AD73FE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1,5 m pasowe jednowarstwowe zakończone pętlami o udźwigu min WLL=1000kg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10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lekkie, miękkie i elastyczne, temperatura pracy pasów od -40°C do +100°C. Współczynnik bezpieczeństwa 7:1. Odporne są na działanie: wilgoci, olejów, kwasów mineralnych, chłodziw i oparów benzyn. Podstawowa cześć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(cięgno) wykonywana jest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poliesteru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(PES)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2m linowe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jednocięgnowe typu F WLL min 1t  min Ø 10mm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 xml:space="preserve">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F855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Podstawowa cześć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zawiesia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(cięgno)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 xml:space="preserve">wykonane z elastycznej, ocynkowanej liny stalowej.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Szekla omega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Wytrzymałość min 1t: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Szerokość wejścia min: 25 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Okablowanie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Kabel DMX 300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mb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Elastyczny przewód 110Ohm do połączeń cyfrowych DMX, o przekroju żyły 0,35mm2 i ekranie siatkowym wykonanym w postaci oplotu siatkowego oraz folii ALL/pet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Ilość żył/par: 2/1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Temperatura pracy: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Podczas układania: -30oC do 80oC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Przekrój żył roboczych: przekrój żył roboczych: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Linka miedziana ocynowana 0,35mm (20x0,15)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Przekrój linki uziemiającej: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Linka miedziana ocynowana 0,22mm (7x0,20±0,004)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Rezystancja żył roboczych: &lt;= 50 Ohm/km przy 20oC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Rezystancja ekranu: &lt;= 12 Ω/km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Pojemność skuteczna żyła/żyła: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&lt;= 60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pF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/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przy 1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Khz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Pojemność skuteczna żyła/ekran: &lt;=115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pF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/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mt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przy 1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Khz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Podwójny ekran wykonany w postaci oplotu siatkowego (95-100%) oraz folii ALU/PET (100%)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Napięcie probiercze badania 50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: 1000V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Minimalny promień gięcia: 5xD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(D - średnica przewodu) ok. 35mm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Budowa: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Żyły: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miedziane ocynowane wielodrutowe klasy V, wg normy PN-EN 60228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Izolacja: E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Kolor izolacji: czerwony, biały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Powłoka: specjalna mieszanka PVC zapewniająca doskonałą giętkość przewodu 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Kolor powłoki: czarny matowy</w:t>
            </w:r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XLR złącze żeńskie na kabel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Neutrik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Wtyk NC3FXX BAG (żeński) lub zamiennik nie gorszej klasy- 50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XLR złącze męskie na kabel</w:t>
            </w: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Neutrik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Wtyk NC3MXX BAG (męski) lub zamiennik nie gorszej klasy- 50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C92B9C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Pr="00D74CA0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 xml:space="preserve">  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20337B" w:rsidRPr="00D74CA0" w:rsidRDefault="0020337B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20337B" w:rsidRPr="00D74CA0" w:rsidRDefault="0020337B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20337B" w:rsidRPr="003E0E73" w:rsidRDefault="0020337B" w:rsidP="00C92B9C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Zadanie (cześć) </w:t>
      </w:r>
      <w:r w:rsidRPr="003E0E73">
        <w:rPr>
          <w:rFonts w:eastAsia="SimSun"/>
          <w:b/>
          <w:bCs/>
          <w:kern w:val="1"/>
          <w:sz w:val="20"/>
          <w:szCs w:val="20"/>
          <w:lang w:eastAsia="hi-IN" w:bidi="hi-IN"/>
        </w:rPr>
        <w:t>nr 2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8"/>
        <w:gridCol w:w="654"/>
        <w:gridCol w:w="3741"/>
        <w:gridCol w:w="2997"/>
      </w:tblGrid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Ramy do podwieszania systemu nagłośnieniowego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Ramy do modułów HK CTA 208 </w:t>
            </w:r>
            <w:proofErr w:type="spellStart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mid</w:t>
            </w:r>
            <w:proofErr w:type="spellEnd"/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/ high, Szekla atestowana w zestawie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Pr="00D74CA0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20337B" w:rsidRPr="00D74CA0" w:rsidRDefault="0020337B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20337B" w:rsidRPr="00D74CA0" w:rsidRDefault="0020337B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Pr="003E0E73" w:rsidRDefault="0020337B" w:rsidP="00E655D5">
      <w:pPr>
        <w:spacing w:after="0" w:line="240" w:lineRule="auto"/>
        <w:jc w:val="both"/>
        <w:rPr>
          <w:color w:val="FFC000"/>
          <w:sz w:val="20"/>
          <w:szCs w:val="20"/>
        </w:rPr>
      </w:pPr>
    </w:p>
    <w:p w:rsidR="0020337B" w:rsidRPr="003E0E73" w:rsidRDefault="0020337B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nr </w:t>
      </w: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3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8"/>
        <w:gridCol w:w="654"/>
        <w:gridCol w:w="3741"/>
        <w:gridCol w:w="2997"/>
      </w:tblGrid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A6501">
            <w:pPr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b/>
                <w:bCs/>
                <w:sz w:val="20"/>
                <w:szCs w:val="20"/>
              </w:rPr>
              <w:t>Projektor multimedialny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 parametrach nie gorszych niż określone w kolumnie „Warunki wymagane przez zamawiającego” </w:t>
            </w:r>
            <w:r w:rsidRPr="007B5936">
              <w:rPr>
                <w:b/>
                <w:bCs/>
                <w:sz w:val="20"/>
                <w:szCs w:val="20"/>
              </w:rPr>
              <w:t xml:space="preserve">wraz z montażem </w:t>
            </w:r>
          </w:p>
          <w:p w:rsidR="0020337B" w:rsidRPr="007B5936" w:rsidRDefault="0020337B" w:rsidP="00317CA1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W celu ustalenia precyzyjnych parametrów optyki i rozwiązań instalatorskich, wskazana jest wizja lokalna.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-zakres prac montażowych:</w:t>
            </w:r>
            <w:r>
              <w:rPr>
                <w:sz w:val="20"/>
                <w:szCs w:val="20"/>
              </w:rPr>
              <w:t xml:space="preserve"> </w:t>
            </w:r>
            <w:r w:rsidRPr="007B5936">
              <w:rPr>
                <w:sz w:val="20"/>
                <w:szCs w:val="20"/>
              </w:rPr>
              <w:t xml:space="preserve">doprowadzenie okablowania zakończonego gniazdem HDMI z reżyserki znajdującej się na sali oraz z obydwu stron sceny, podwieszenia projektora, (w odległości około 5,5m od ekranu)doprowadzenie do niego zasilania oraz skonfigurowanie projektora i jego uruchomienie </w:t>
            </w:r>
          </w:p>
          <w:p w:rsidR="0020337B" w:rsidRPr="007B5936" w:rsidRDefault="0020337B" w:rsidP="009A6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 xml:space="preserve">Projektor multimedialny: 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Typ projektora:</w:t>
            </w:r>
            <w:r w:rsidRPr="007B5936">
              <w:rPr>
                <w:sz w:val="20"/>
                <w:szCs w:val="20"/>
              </w:rPr>
              <w:tab/>
              <w:t>Instalacyjny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Rozdzielczość min:  XGA, 1024 x 768, 4:3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Kontrast min: 50000:1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Jasność : min 8000 ANSI lm (tryb normalny)/ min 6400 ANSI lm (tryb ECO)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Poziom szumu: max 39 </w:t>
            </w:r>
            <w:proofErr w:type="spellStart"/>
            <w:r w:rsidRPr="007B5936">
              <w:rPr>
                <w:sz w:val="20"/>
                <w:szCs w:val="20"/>
              </w:rPr>
              <w:t>dB</w:t>
            </w:r>
            <w:proofErr w:type="spellEnd"/>
            <w:r w:rsidRPr="007B5936">
              <w:rPr>
                <w:sz w:val="20"/>
                <w:szCs w:val="20"/>
              </w:rPr>
              <w:t xml:space="preserve"> (tryb normalny) / 31 </w:t>
            </w:r>
            <w:proofErr w:type="spellStart"/>
            <w:r w:rsidRPr="007B5936">
              <w:rPr>
                <w:sz w:val="20"/>
                <w:szCs w:val="20"/>
              </w:rPr>
              <w:t>dB</w:t>
            </w:r>
            <w:proofErr w:type="spellEnd"/>
            <w:r w:rsidRPr="007B5936">
              <w:rPr>
                <w:sz w:val="20"/>
                <w:szCs w:val="20"/>
              </w:rPr>
              <w:t xml:space="preserve"> (tryb ECO)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Zużycie energii: max 572W (tryb normalny) / max 477W (tryb ECO) / 0.3W (w trybie czuwania)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Żywotność źródła światła: min 3000h (tryb normalny) / min 4000h (tryb ECO)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Moc/źródło światła min: 400W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Wejścia video min: BNC, HDMI (1x) (HDCP 2.2), DVI, VGA (D-Sub15) (1x), </w:t>
            </w:r>
            <w:proofErr w:type="spellStart"/>
            <w:r w:rsidRPr="007B5936">
              <w:rPr>
                <w:sz w:val="20"/>
                <w:szCs w:val="20"/>
              </w:rPr>
              <w:t>HDBaseT</w:t>
            </w:r>
            <w:proofErr w:type="spellEnd"/>
            <w:r w:rsidRPr="007B5936">
              <w:rPr>
                <w:sz w:val="20"/>
                <w:szCs w:val="20"/>
              </w:rPr>
              <w:t xml:space="preserve"> (1x)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Wyjścia video min: VGA (D-Sub15) (1x)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Wejścia audio min: Mini </w:t>
            </w:r>
            <w:proofErr w:type="spellStart"/>
            <w:r w:rsidRPr="007B5936">
              <w:rPr>
                <w:sz w:val="20"/>
                <w:szCs w:val="20"/>
              </w:rPr>
              <w:t>jack</w:t>
            </w:r>
            <w:proofErr w:type="spellEnd"/>
            <w:r w:rsidRPr="007B5936">
              <w:rPr>
                <w:sz w:val="20"/>
                <w:szCs w:val="20"/>
              </w:rPr>
              <w:t xml:space="preserve"> 3,5 mm (3x), RCA (1x)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Wyjścia audio: Mini </w:t>
            </w:r>
            <w:proofErr w:type="spellStart"/>
            <w:r w:rsidRPr="007B5936">
              <w:rPr>
                <w:sz w:val="20"/>
                <w:szCs w:val="20"/>
              </w:rPr>
              <w:t>jack</w:t>
            </w:r>
            <w:proofErr w:type="spellEnd"/>
            <w:r w:rsidRPr="007B5936">
              <w:rPr>
                <w:sz w:val="20"/>
                <w:szCs w:val="20"/>
              </w:rPr>
              <w:t xml:space="preserve"> 3,5 mm (1x)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Porty komunikacyjne min: USB typu A (1x), USB typu B (1x), RJ-45 (1x), Bezprzewodowa sieć LAN IEEE 802.11b/g/n (opcja), RS-232C</w:t>
            </w:r>
          </w:p>
          <w:p w:rsidR="0020337B" w:rsidRPr="007B5936" w:rsidRDefault="0020337B" w:rsidP="009A650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Waga: max 12,7 kg</w:t>
            </w:r>
          </w:p>
          <w:p w:rsidR="0020337B" w:rsidRPr="007B5936" w:rsidRDefault="0020337B" w:rsidP="00140BF3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Wymiary (szer. x głęb. x wys.) max 525 x 472 x 189 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B6D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Ekran wraz z montażem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1 szt.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140BF3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W celu ustalenia precyzyjnych parametrów i rozwiązań instalatorskich, wskazana jest wizja lokalna</w:t>
            </w:r>
            <w:r w:rsidRPr="007B5936">
              <w:rPr>
                <w:sz w:val="20"/>
                <w:szCs w:val="20"/>
              </w:rPr>
              <w:t>.</w:t>
            </w:r>
          </w:p>
          <w:p w:rsidR="0020337B" w:rsidRPr="007B5936" w:rsidRDefault="0020337B" w:rsidP="003A3C80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-zakres prac montażowych: podwieszenie ekranu na wciągnikach elektrycznych umożliwiających podnoszenie i opuszczanie do wysokości roboczej oraz doprowadzenie zasilania.</w:t>
            </w:r>
          </w:p>
          <w:p w:rsidR="0020337B" w:rsidRPr="007B5936" w:rsidRDefault="0020337B" w:rsidP="00317CA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-wymiary ekranu: min 4m x 6m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317C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Okablowanie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140BF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Niezbędne okablowanie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317C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5936">
              <w:rPr>
                <w:b/>
                <w:bCs/>
                <w:sz w:val="20"/>
                <w:szCs w:val="20"/>
              </w:rPr>
              <w:t>Uchwyt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317CA1">
            <w:pPr>
              <w:spacing w:after="0" w:line="240" w:lineRule="auto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Niezbędne uchwyty do podwieszenia ekranu i projektora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20337B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20337B" w:rsidRPr="00D74CA0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20337B" w:rsidRPr="00D74CA0" w:rsidRDefault="0020337B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20337B" w:rsidRPr="00D74CA0" w:rsidRDefault="0020337B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20337B" w:rsidRPr="003E0E73" w:rsidRDefault="0020337B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nr </w:t>
      </w: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4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8"/>
        <w:gridCol w:w="654"/>
        <w:gridCol w:w="3741"/>
        <w:gridCol w:w="2997"/>
      </w:tblGrid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pulpitowy z lustrem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toaletka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materiały: płyta meblarska, drewno, szkło itp.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całkowita: ok. 180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całkowita; ok. 250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góry od blatu: ok. 105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blatu: ok. 50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 samego lustra: szerokość: ok. 230 cm, wysokość: ok. 85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nogi: drewniane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ilość nóg: 3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wysokość nóg: ok. 70 cm 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jasny</w:t>
            </w:r>
          </w:p>
          <w:p w:rsidR="0020337B" w:rsidRPr="007B5936" w:rsidRDefault="0020337B" w:rsidP="00D7267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celu ustalenia precyzyjnych parametrów, w tym wymiarów wskazana jest wizja lokalna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pulpitowy z lustrem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toaletka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materiały: płyta meblarska, drewno, szkło itp.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całkowita: ok. 180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całkowita; ok. 320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góry od blatu: ok. 105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szerokość blatu: ok. 50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 samego lustra: szerokość: ok. 300 cm, wysokość: ok. 85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nogi: drewniane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ilość nóg: 3 lub 4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wysokość nóg: ok. 70 cm 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jasny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 celu ustalenia precyzyjnych parametrów, w tym wymiarów wskazana jest wizja lokalna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Krzesło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7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spacing w:after="0" w:line="240" w:lineRule="auto"/>
              <w:rPr>
                <w:rStyle w:val="tyrtytulaukcji"/>
                <w:sz w:val="20"/>
                <w:szCs w:val="20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rodzaj: krzesło typu </w:t>
            </w:r>
            <w:r w:rsidRPr="007B5936">
              <w:rPr>
                <w:rStyle w:val="tyrtytulaukcji"/>
                <w:sz w:val="20"/>
                <w:szCs w:val="20"/>
              </w:rPr>
              <w:t xml:space="preserve">DAW EIFFEL MILANO 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materiał: siedzisko-polipropylen PP, nogi-drewno bukowe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kolor: biały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-wymiary: (wys. x szer. x dł. ): 80 x 62 x 60 cm.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waga dopuszczalna: ok. 150 kg,</w:t>
            </w:r>
          </w:p>
          <w:p w:rsidR="0020337B" w:rsidRPr="007B5936" w:rsidRDefault="0020337B" w:rsidP="00D7267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waga krzesła: ok. 5 kg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Wieszak na kółkach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rodzaj: wolnostojący, pojedynczy na kółkach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materiał: stal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wykończenie: chromowane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wymiary: wysokość max 1600mm, długość 1250mm, szerokość 50mm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Kanapa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-rodzaj: 2,5 osobowa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-materiał: </w:t>
            </w:r>
            <w:r w:rsidRPr="007B5936">
              <w:rPr>
                <w:sz w:val="20"/>
                <w:szCs w:val="20"/>
                <w:lang w:eastAsia="pl-PL"/>
              </w:rPr>
              <w:t xml:space="preserve">pianka, sklejka, poliester, 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lita sosna, lite drewno kauczukowe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-obróbka: olejowany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kolor: jasnoszary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-wymiary: szerokość: 170 cm, wysokość: 82 cm, głębokość: 81 cm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7B5936">
              <w:rPr>
                <w:sz w:val="20"/>
                <w:szCs w:val="20"/>
                <w:lang w:eastAsia="pl-PL"/>
              </w:rPr>
              <w:t>styl:nowoczesny</w:t>
            </w:r>
            <w:proofErr w:type="spellEnd"/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lastRenderedPageBreak/>
              <w:t>- wysokość siedziska: ok.48 cm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głębokość siedziska: ok. 53 cm</w:t>
            </w:r>
          </w:p>
          <w:p w:rsidR="0020337B" w:rsidRPr="007B5936" w:rsidRDefault="0020337B" w:rsidP="005E5D6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informacje dodatkowe: drewniane nogi o wysokości ok. 20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Kanapa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rodzaj: 2 osobowa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7B5936">
              <w:rPr>
                <w:sz w:val="20"/>
                <w:szCs w:val="20"/>
                <w:lang w:eastAsia="pl-PL"/>
              </w:rPr>
              <w:t xml:space="preserve">materiał obicia: tkanina 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kolor obicia: jasnoszary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- wymiary: </w:t>
            </w:r>
            <w:r w:rsidRPr="007B5936">
              <w:rPr>
                <w:sz w:val="20"/>
                <w:szCs w:val="20"/>
                <w:lang w:eastAsia="pl-PL"/>
              </w:rPr>
              <w:t xml:space="preserve">szerokość: 154 cm, głębokość: 88 cm, wysokość: 80 cm 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>- głębokość siedziska: ok. 54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styl: nowoczesny 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B5936">
              <w:rPr>
                <w:sz w:val="20"/>
                <w:szCs w:val="20"/>
                <w:lang w:eastAsia="pl-PL"/>
              </w:rPr>
              <w:t xml:space="preserve">- informacje dodatkowe: podłokietniki o szerokości ok. 10 cm , drewniane nogi o wysokości ok. 18 cm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kawowy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bambus, płyta MDF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blat: kształt owalny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obróbka: lakierowany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biały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wymiary: szerokość: 40 cm, długość: 40 cm, wysokość: 40 cm</w:t>
            </w:r>
          </w:p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odległość między nogami: 35 cm, 35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Stolik kawowy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materiał: bambus, płyta MDF</w:t>
            </w:r>
          </w:p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blat: kształt owalny</w:t>
            </w:r>
          </w:p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obróbka: lakierowany</w:t>
            </w:r>
          </w:p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kolor: biały</w:t>
            </w:r>
          </w:p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wymiary: szerokość: 55 cm, długość: 55 cm, wysokość: 45 cm</w:t>
            </w:r>
          </w:p>
          <w:p w:rsidR="0020337B" w:rsidRPr="007B5936" w:rsidRDefault="0020337B" w:rsidP="009B6DF0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odległość między nogami: 49 cm, 49 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Pr="00D74CA0" w:rsidRDefault="0020337B" w:rsidP="00B62A05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20337B" w:rsidRPr="00D74CA0" w:rsidRDefault="0020337B" w:rsidP="00B62A05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20337B" w:rsidRPr="00D74CA0" w:rsidRDefault="0020337B" w:rsidP="00B62A05">
      <w:pPr>
        <w:spacing w:after="0" w:line="240" w:lineRule="auto"/>
        <w:ind w:left="5658" w:firstLine="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>do składania oświadczeń woli w imieniu Wykonawcy)</w:t>
      </w: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Pr="003E0E73" w:rsidRDefault="0020337B" w:rsidP="00AA6D72">
      <w:pPr>
        <w:spacing w:after="0" w:line="240" w:lineRule="auto"/>
        <w:jc w:val="both"/>
        <w:rPr>
          <w:sz w:val="20"/>
          <w:szCs w:val="20"/>
        </w:rPr>
      </w:pPr>
    </w:p>
    <w:p w:rsidR="0020337B" w:rsidRPr="003E0E73" w:rsidRDefault="0020337B" w:rsidP="00707297">
      <w:pPr>
        <w:widowControl w:val="0"/>
        <w:suppressAutoHyphens/>
        <w:spacing w:after="120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Zadanie (cześć) </w:t>
      </w:r>
      <w:r w:rsidRPr="003E0E73"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 xml:space="preserve">nr </w:t>
      </w:r>
      <w:r>
        <w:rPr>
          <w:rFonts w:eastAsia="SimSun"/>
          <w:b/>
          <w:bCs/>
          <w:color w:val="000000"/>
          <w:kern w:val="1"/>
          <w:sz w:val="20"/>
          <w:szCs w:val="20"/>
          <w:lang w:eastAsia="hi-IN" w:bidi="hi-IN"/>
        </w:rPr>
        <w:t>5</w:t>
      </w:r>
    </w:p>
    <w:tbl>
      <w:tblPr>
        <w:tblW w:w="9690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8"/>
        <w:gridCol w:w="654"/>
        <w:gridCol w:w="3741"/>
        <w:gridCol w:w="2997"/>
      </w:tblGrid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Ilość (szt.)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Warunki wymagane przez zamawiającego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Opis oferowanego towaru </w:t>
            </w:r>
          </w:p>
          <w:p w:rsidR="0020337B" w:rsidRPr="007B5936" w:rsidRDefault="0020337B" w:rsidP="00AF30C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producent </w:t>
            </w: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/ model i parametry)</w:t>
            </w: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Podest sceniczny o parametrach nie gorszych niż określone w kolumnie „Warunki wymagane przez zamawiającego”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16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wymiary: 200x100 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rama aluminiowa, blat z ogniotrwałej sklejki 12mm pokryty okładziną antypoślizgową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podest odporny na warunki atmosferyczne nadający się do użycia zarówno wewnątrz, jak i na zewnątrz budynków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 xml:space="preserve">- kompatybilny z </w:t>
            </w:r>
            <w:proofErr w:type="spellStart"/>
            <w:r w:rsidRPr="007B5936">
              <w:rPr>
                <w:sz w:val="20"/>
                <w:szCs w:val="20"/>
              </w:rPr>
              <w:t>Alustage</w:t>
            </w:r>
            <w:proofErr w:type="spellEnd"/>
            <w:r w:rsidRPr="007B5936">
              <w:rPr>
                <w:sz w:val="20"/>
                <w:szCs w:val="20"/>
              </w:rPr>
              <w:t xml:space="preserve"> SCA-03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teleskopowa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64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noga kompatybilna z zaproponowanym podestem scenicznym</w:t>
            </w:r>
          </w:p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wysokość regulowana w zakresie 60-100cm</w:t>
            </w:r>
          </w:p>
          <w:p w:rsidR="0020337B" w:rsidRPr="007B5936" w:rsidRDefault="0020337B" w:rsidP="00707297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- dolna część pokryta antypoślizgową gumą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20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noga kompatybilna z zaproponowanym podestem scenicznym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wysokość: 40cm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sz w:val="20"/>
                <w:szCs w:val="20"/>
              </w:rPr>
              <w:t>- dolna część pokryta antypoślizgową gumą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Aluminiowa noga jeżdżąca do podestu scenicznego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noga kompatybilna z zaproponowanym podestem scenicznym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wysokość: 40cm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dolna część wyposażona w koło z hamulcem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Klamra do spinania podestów scenicznych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48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 xml:space="preserve">klamra kompatybilna z zaproponowanym podestem scenicznym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Klamra podwójna do spinania nóg podestów scenicznych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14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klamra kompatybilna z zaproponowanymi nogami do podestów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Barierka sceniczna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szerokość: 200cm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-w zestawie uchwyt do mocowania do podestu (2 szt.) i klamra spinająca barierki (1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Barierka sceniczna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6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szerokość: 100cm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 zestawie uchwyt do mocowania do podestu (2 szt.) i klamra spinająca barierki (1 szt.)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Samopoziomujące schody przegubowe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1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schody kompatybilne z zaproponowanymi podestami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wysokość regulowana w zakresie 60-100 cm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ilość stopni: 4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ocynkowana stal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0C1E98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Poręcz do schodów przegubowych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2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poręcz kompatybilna z zaproponowanymi schodami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materiał: stal galwanizowana</w:t>
            </w:r>
          </w:p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wymiary: 125x165cm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0337B" w:rsidRPr="007B5936"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D329D0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b/>
                <w:bCs/>
                <w:sz w:val="20"/>
                <w:szCs w:val="20"/>
              </w:rPr>
              <w:t>Kostki poziomujące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58 </w:t>
            </w:r>
            <w:proofErr w:type="spellStart"/>
            <w:r w:rsidRPr="007B5936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szt</w:t>
            </w:r>
            <w:proofErr w:type="spellEnd"/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337B" w:rsidRPr="007B5936" w:rsidRDefault="0020337B" w:rsidP="007072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936">
              <w:rPr>
                <w:sz w:val="20"/>
                <w:szCs w:val="20"/>
              </w:rPr>
              <w:t>- kostki kompatybilne z zaproponowanymi podestami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37B" w:rsidRPr="007B5936" w:rsidRDefault="0020337B" w:rsidP="005E5D62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0337B" w:rsidRDefault="0020337B" w:rsidP="00800C0C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</w:p>
    <w:p w:rsidR="0020337B" w:rsidRPr="00D74CA0" w:rsidRDefault="0020337B" w:rsidP="00800C0C">
      <w:pPr>
        <w:pStyle w:val="FR1"/>
        <w:spacing w:before="0"/>
        <w:ind w:left="360"/>
        <w:jc w:val="left"/>
        <w:rPr>
          <w:rFonts w:ascii="Calibri" w:hAnsi="Calibri" w:cs="Calibri"/>
          <w:i/>
          <w:iCs/>
          <w:sz w:val="16"/>
          <w:szCs w:val="16"/>
        </w:rPr>
      </w:pPr>
      <w:r w:rsidRPr="00D74CA0">
        <w:rPr>
          <w:rFonts w:ascii="Calibri" w:hAnsi="Calibri" w:cs="Calibri"/>
          <w:i/>
          <w:iCs/>
          <w:sz w:val="16"/>
          <w:szCs w:val="16"/>
        </w:rPr>
        <w:t>………………………………..</w:t>
      </w:r>
      <w:r w:rsidRPr="00D74CA0">
        <w:rPr>
          <w:rFonts w:ascii="Calibri" w:hAnsi="Calibri" w:cs="Calibri"/>
          <w:i/>
          <w:iCs/>
          <w:sz w:val="16"/>
          <w:szCs w:val="16"/>
        </w:rPr>
        <w:tab/>
        <w:t xml:space="preserve">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D74CA0">
        <w:rPr>
          <w:rFonts w:ascii="Calibri" w:hAnsi="Calibri" w:cs="Calibri"/>
          <w:i/>
          <w:iCs/>
          <w:sz w:val="16"/>
          <w:szCs w:val="16"/>
        </w:rPr>
        <w:t xml:space="preserve">    ………………………………………………</w:t>
      </w:r>
      <w:r>
        <w:rPr>
          <w:rFonts w:ascii="Calibri" w:hAnsi="Calibri" w:cs="Calibri"/>
          <w:i/>
          <w:iCs/>
          <w:sz w:val="16"/>
          <w:szCs w:val="16"/>
        </w:rPr>
        <w:t>…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…………………………………………………………………………</w:t>
      </w:r>
    </w:p>
    <w:p w:rsidR="0020337B" w:rsidRPr="00D74CA0" w:rsidRDefault="0020337B" w:rsidP="00800C0C">
      <w:pPr>
        <w:spacing w:after="0" w:line="240" w:lineRule="auto"/>
        <w:ind w:left="426"/>
        <w:jc w:val="center"/>
        <w:rPr>
          <w:i/>
          <w:iCs/>
          <w:sz w:val="16"/>
          <w:szCs w:val="16"/>
        </w:rPr>
      </w:pPr>
      <w:r w:rsidRPr="00D74CA0">
        <w:rPr>
          <w:i/>
          <w:iCs/>
          <w:sz w:val="16"/>
          <w:szCs w:val="16"/>
        </w:rPr>
        <w:t xml:space="preserve">(miejscowość, data) </w:t>
      </w:r>
      <w:r w:rsidRPr="00D74CA0">
        <w:rPr>
          <w:i/>
          <w:iCs/>
          <w:sz w:val="16"/>
          <w:szCs w:val="16"/>
        </w:rPr>
        <w:tab/>
        <w:t xml:space="preserve">      </w:t>
      </w:r>
      <w:r w:rsidRPr="00D74CA0">
        <w:rPr>
          <w:i/>
          <w:iCs/>
          <w:sz w:val="16"/>
          <w:szCs w:val="16"/>
        </w:rPr>
        <w:tab/>
        <w:t xml:space="preserve">  (pieczęć firmowa Wykonawcy)</w:t>
      </w:r>
      <w:r w:rsidRPr="00D74CA0">
        <w:rPr>
          <w:i/>
          <w:iCs/>
          <w:sz w:val="16"/>
          <w:szCs w:val="16"/>
        </w:rPr>
        <w:tab/>
      </w:r>
      <w:r w:rsidRPr="00D74CA0">
        <w:rPr>
          <w:i/>
          <w:iCs/>
          <w:sz w:val="16"/>
          <w:szCs w:val="16"/>
        </w:rPr>
        <w:tab/>
        <w:t xml:space="preserve"> (podpis, pieczątka imienna osoby upoważnionej</w:t>
      </w:r>
    </w:p>
    <w:p w:rsidR="0020337B" w:rsidRPr="00035BA1" w:rsidRDefault="0020337B" w:rsidP="009B3873">
      <w:pPr>
        <w:spacing w:after="0" w:line="240" w:lineRule="auto"/>
        <w:ind w:left="5580" w:firstLine="6"/>
        <w:jc w:val="center"/>
      </w:pPr>
      <w:r w:rsidRPr="00D74CA0">
        <w:rPr>
          <w:i/>
          <w:iCs/>
          <w:sz w:val="16"/>
          <w:szCs w:val="16"/>
        </w:rPr>
        <w:t xml:space="preserve">do składania oświadczeń woli w imieniu </w:t>
      </w:r>
      <w:r>
        <w:rPr>
          <w:i/>
          <w:iCs/>
          <w:sz w:val="16"/>
          <w:szCs w:val="16"/>
        </w:rPr>
        <w:t>W</w:t>
      </w:r>
      <w:r w:rsidRPr="00D74CA0">
        <w:rPr>
          <w:i/>
          <w:iCs/>
          <w:sz w:val="16"/>
          <w:szCs w:val="16"/>
        </w:rPr>
        <w:t>ykonawcy)</w:t>
      </w:r>
    </w:p>
    <w:sectPr w:rsidR="0020337B" w:rsidRPr="00035BA1" w:rsidSect="00B62A0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14A"/>
    <w:rsid w:val="00013189"/>
    <w:rsid w:val="00035BA1"/>
    <w:rsid w:val="000762C8"/>
    <w:rsid w:val="0008374D"/>
    <w:rsid w:val="00086D40"/>
    <w:rsid w:val="000977CE"/>
    <w:rsid w:val="000C1E98"/>
    <w:rsid w:val="00103F52"/>
    <w:rsid w:val="001300F1"/>
    <w:rsid w:val="00135407"/>
    <w:rsid w:val="00140BF3"/>
    <w:rsid w:val="001A7F9B"/>
    <w:rsid w:val="0020337B"/>
    <w:rsid w:val="002636D7"/>
    <w:rsid w:val="002666C6"/>
    <w:rsid w:val="002745B3"/>
    <w:rsid w:val="002A6E55"/>
    <w:rsid w:val="002F7399"/>
    <w:rsid w:val="00300A65"/>
    <w:rsid w:val="00314E81"/>
    <w:rsid w:val="00317CA1"/>
    <w:rsid w:val="00333D6B"/>
    <w:rsid w:val="00395EEF"/>
    <w:rsid w:val="003A3C80"/>
    <w:rsid w:val="003A446C"/>
    <w:rsid w:val="003A6756"/>
    <w:rsid w:val="003E0E73"/>
    <w:rsid w:val="00495A00"/>
    <w:rsid w:val="0049686F"/>
    <w:rsid w:val="004A251E"/>
    <w:rsid w:val="004D6816"/>
    <w:rsid w:val="00512782"/>
    <w:rsid w:val="0054773A"/>
    <w:rsid w:val="005905FF"/>
    <w:rsid w:val="005C4ADD"/>
    <w:rsid w:val="005E5D62"/>
    <w:rsid w:val="006265B7"/>
    <w:rsid w:val="00635230"/>
    <w:rsid w:val="00652278"/>
    <w:rsid w:val="00707297"/>
    <w:rsid w:val="007544A3"/>
    <w:rsid w:val="00795D2A"/>
    <w:rsid w:val="007A159F"/>
    <w:rsid w:val="007A314A"/>
    <w:rsid w:val="007B5936"/>
    <w:rsid w:val="00800C0C"/>
    <w:rsid w:val="00800C36"/>
    <w:rsid w:val="00865C19"/>
    <w:rsid w:val="008B5782"/>
    <w:rsid w:val="008E6F28"/>
    <w:rsid w:val="00943D63"/>
    <w:rsid w:val="00997A7A"/>
    <w:rsid w:val="009A6501"/>
    <w:rsid w:val="009B3873"/>
    <w:rsid w:val="009B6DF0"/>
    <w:rsid w:val="009E5387"/>
    <w:rsid w:val="00A07A5D"/>
    <w:rsid w:val="00A10294"/>
    <w:rsid w:val="00A91D7B"/>
    <w:rsid w:val="00AA6D72"/>
    <w:rsid w:val="00AD73FE"/>
    <w:rsid w:val="00AF30C8"/>
    <w:rsid w:val="00B15929"/>
    <w:rsid w:val="00B62A05"/>
    <w:rsid w:val="00BD1890"/>
    <w:rsid w:val="00C16AEE"/>
    <w:rsid w:val="00C316B1"/>
    <w:rsid w:val="00C90023"/>
    <w:rsid w:val="00C92B9C"/>
    <w:rsid w:val="00CB54CE"/>
    <w:rsid w:val="00D13296"/>
    <w:rsid w:val="00D329D0"/>
    <w:rsid w:val="00D32D5D"/>
    <w:rsid w:val="00D37E40"/>
    <w:rsid w:val="00D72671"/>
    <w:rsid w:val="00D74CA0"/>
    <w:rsid w:val="00D94CAF"/>
    <w:rsid w:val="00DC314D"/>
    <w:rsid w:val="00E14326"/>
    <w:rsid w:val="00E655D5"/>
    <w:rsid w:val="00ED1163"/>
    <w:rsid w:val="00F35A4B"/>
    <w:rsid w:val="00F53813"/>
    <w:rsid w:val="00F8559C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45E58-7AC9-4387-9B05-C4EADD3E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29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6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55D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uiPriority w:val="99"/>
    <w:qFormat/>
    <w:rsid w:val="003A446C"/>
    <w:pPr>
      <w:suppressAutoHyphens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3A446C"/>
    <w:rPr>
      <w:rFonts w:ascii="Arial" w:hAnsi="Arial" w:cs="Arial"/>
      <w:b/>
      <w:bCs/>
      <w:sz w:val="28"/>
      <w:szCs w:val="28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A446C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A446C"/>
    <w:rPr>
      <w:rFonts w:eastAsia="Times New Roman"/>
      <w:color w:val="5A5A5A"/>
      <w:spacing w:val="15"/>
    </w:rPr>
  </w:style>
  <w:style w:type="character" w:customStyle="1" w:styleId="tyrtytulaukcji">
    <w:name w:val="tyr_tytul_aukcji"/>
    <w:basedOn w:val="Domylnaczcionkaakapitu"/>
    <w:uiPriority w:val="99"/>
    <w:rsid w:val="00333D6B"/>
  </w:style>
  <w:style w:type="paragraph" w:customStyle="1" w:styleId="FR1">
    <w:name w:val="FR1"/>
    <w:uiPriority w:val="99"/>
    <w:rsid w:val="00B62A05"/>
    <w:pPr>
      <w:widowControl w:val="0"/>
      <w:suppressAutoHyphens/>
      <w:spacing w:before="1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4104</Words>
  <Characters>24624</Characters>
  <Application>Microsoft Office Word</Application>
  <DocSecurity>0</DocSecurity>
  <Lines>205</Lines>
  <Paragraphs>57</Paragraphs>
  <ScaleCrop>false</ScaleCrop>
  <Company>Starostwo Powiatowe</Company>
  <LinksUpToDate>false</LinksUpToDate>
  <CharactersWithSpaces>28671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Piotrek</dc:creator>
  <cp:keywords/>
  <dc:description/>
  <cp:lastModifiedBy>misiek2</cp:lastModifiedBy>
  <cp:revision>8</cp:revision>
  <cp:lastPrinted>2017-07-13T08:00:00Z</cp:lastPrinted>
  <dcterms:created xsi:type="dcterms:W3CDTF">2017-07-18T09:16:00Z</dcterms:created>
  <dcterms:modified xsi:type="dcterms:W3CDTF">2017-07-27T05:53:00Z</dcterms:modified>
</cp:coreProperties>
</file>